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29" w:rsidRDefault="00F46629" w:rsidP="00F46629">
      <w:pPr>
        <w:bidi/>
        <w:spacing w:after="0" w:line="360" w:lineRule="auto"/>
        <w:jc w:val="center"/>
        <w:rPr>
          <w:rFonts w:ascii="Traditional Arabic" w:hAnsi="Traditional Arabic" w:cs="Traditional Arabic"/>
          <w:b/>
          <w:bCs/>
          <w:sz w:val="36"/>
          <w:szCs w:val="36"/>
        </w:rPr>
      </w:pPr>
    </w:p>
    <w:p w:rsidR="00784E3B" w:rsidRPr="00DE3995" w:rsidRDefault="00784E3B" w:rsidP="00784E3B">
      <w:pPr>
        <w:pStyle w:val="Paragraphedeliste"/>
        <w:tabs>
          <w:tab w:val="left" w:pos="3672"/>
        </w:tabs>
        <w:bidi/>
        <w:jc w:val="center"/>
        <w:rPr>
          <w:rFonts w:asciiTheme="majorBidi" w:hAnsiTheme="majorBidi" w:cstheme="majorBidi"/>
          <w:b/>
          <w:bCs/>
          <w:sz w:val="36"/>
          <w:szCs w:val="36"/>
          <w:rtl/>
          <w:lang w:bidi="ar-MA"/>
        </w:rPr>
      </w:pPr>
      <w:r w:rsidRPr="00DE3995">
        <w:rPr>
          <w:rFonts w:asciiTheme="majorBidi" w:hAnsiTheme="majorBidi" w:cstheme="majorBidi"/>
          <w:b/>
          <w:bCs/>
          <w:sz w:val="36"/>
          <w:szCs w:val="36"/>
          <w:rtl/>
          <w:lang w:bidi="ar-MA"/>
        </w:rPr>
        <w:t>إعلان الاستكتاب</w:t>
      </w:r>
    </w:p>
    <w:p w:rsidR="00784E3B" w:rsidRPr="00DE3995" w:rsidRDefault="00784E3B" w:rsidP="00784E3B">
      <w:pPr>
        <w:bidi/>
        <w:spacing w:after="0" w:line="360" w:lineRule="auto"/>
        <w:jc w:val="both"/>
        <w:rPr>
          <w:rFonts w:asciiTheme="majorBidi" w:hAnsiTheme="majorBidi" w:cstheme="majorBidi"/>
          <w:sz w:val="28"/>
          <w:szCs w:val="28"/>
        </w:rPr>
      </w:pPr>
      <w:r w:rsidRPr="00DE3995">
        <w:rPr>
          <w:rFonts w:asciiTheme="majorBidi" w:hAnsiTheme="majorBidi" w:cstheme="majorBidi"/>
          <w:sz w:val="28"/>
          <w:szCs w:val="28"/>
          <w:rtl/>
          <w:lang w:bidi="ar-MA"/>
        </w:rPr>
        <w:t>يعتزم مركز الدراسات الفنية والتعابير الأدبية والإنتاج السمعي البصري بالمعهد الملكي للثقافة الأمازيغية استكتاب الباحثين والمهتمين بالدراسات والأبحاث في مجال الآداب والفنون الأمازيغية، قصد المساهمة في إنجاز كتاب جماعي ي</w:t>
      </w:r>
      <w:r w:rsidRPr="00DE3995">
        <w:rPr>
          <w:rFonts w:asciiTheme="majorBidi" w:hAnsiTheme="majorBidi" w:cstheme="majorBidi"/>
          <w:sz w:val="28"/>
          <w:szCs w:val="28"/>
          <w:rtl/>
        </w:rPr>
        <w:t xml:space="preserve">ضم مجموعة من المقالات والأعمال العلمية حول الآداب والفنون التعبيرية والقولية الأمازيغية، </w:t>
      </w:r>
      <w:proofErr w:type="spellStart"/>
      <w:r w:rsidRPr="00DE3995">
        <w:rPr>
          <w:rFonts w:asciiTheme="majorBidi" w:hAnsiTheme="majorBidi" w:cstheme="majorBidi"/>
          <w:sz w:val="28"/>
          <w:szCs w:val="28"/>
          <w:rtl/>
        </w:rPr>
        <w:t>قديمها</w:t>
      </w:r>
      <w:proofErr w:type="spellEnd"/>
      <w:r w:rsidRPr="00DE3995">
        <w:rPr>
          <w:rFonts w:asciiTheme="majorBidi" w:hAnsiTheme="majorBidi" w:cstheme="majorBidi"/>
          <w:sz w:val="28"/>
          <w:szCs w:val="28"/>
          <w:rtl/>
        </w:rPr>
        <w:t xml:space="preserve"> وحديثها، ما تناقله الناس </w:t>
      </w:r>
      <w:proofErr w:type="spellStart"/>
      <w:r w:rsidRPr="00DE3995">
        <w:rPr>
          <w:rFonts w:asciiTheme="majorBidi" w:hAnsiTheme="majorBidi" w:cstheme="majorBidi"/>
          <w:sz w:val="28"/>
          <w:szCs w:val="28"/>
          <w:rtl/>
        </w:rPr>
        <w:t>شفاهة</w:t>
      </w:r>
      <w:proofErr w:type="spellEnd"/>
      <w:r w:rsidRPr="00DE3995">
        <w:rPr>
          <w:rFonts w:asciiTheme="majorBidi" w:hAnsiTheme="majorBidi" w:cstheme="majorBidi"/>
          <w:sz w:val="28"/>
          <w:szCs w:val="28"/>
          <w:rtl/>
        </w:rPr>
        <w:t xml:space="preserve"> وما تم تدوينه. وسيكون مشروع الكتاب التفاتة إلى الجهود التي بُذلت في سبيل خدمة تراثنا الفني والأدبي خاصة من طرف الدارسين الأجانب، الذين كان لهم دور في حماية جزء من موروثنا الشفوي من الاندثار.  وستكون أعمال هذا الكتاب  </w:t>
      </w:r>
    </w:p>
    <w:p w:rsidR="00784E3B" w:rsidRPr="00DE3995" w:rsidRDefault="00784E3B" w:rsidP="00784E3B">
      <w:pPr>
        <w:bidi/>
        <w:spacing w:after="0" w:line="360" w:lineRule="auto"/>
        <w:jc w:val="both"/>
        <w:rPr>
          <w:rFonts w:asciiTheme="majorBidi" w:hAnsiTheme="majorBidi" w:cstheme="majorBidi"/>
          <w:sz w:val="28"/>
          <w:szCs w:val="28"/>
          <w:rtl/>
          <w:lang w:bidi="ar-MA"/>
        </w:rPr>
      </w:pPr>
      <w:r w:rsidRPr="00DE3995">
        <w:rPr>
          <w:rFonts w:asciiTheme="majorBidi" w:hAnsiTheme="majorBidi" w:cstheme="majorBidi"/>
          <w:sz w:val="28"/>
          <w:szCs w:val="28"/>
          <w:rtl/>
          <w:lang w:bidi="ar-MA"/>
        </w:rPr>
        <w:t xml:space="preserve">مهداة إلى الباحث مايكل </w:t>
      </w:r>
      <w:proofErr w:type="spellStart"/>
      <w:r w:rsidRPr="00DE3995">
        <w:rPr>
          <w:rFonts w:asciiTheme="majorBidi" w:hAnsiTheme="majorBidi" w:cstheme="majorBidi" w:hint="cs"/>
          <w:sz w:val="28"/>
          <w:szCs w:val="28"/>
          <w:rtl/>
          <w:lang w:bidi="ar-MA"/>
        </w:rPr>
        <w:t>بيرو</w:t>
      </w:r>
      <w:r>
        <w:rPr>
          <w:rFonts w:asciiTheme="majorBidi" w:hAnsiTheme="majorBidi" w:cstheme="majorBidi" w:hint="cs"/>
          <w:sz w:val="28"/>
          <w:szCs w:val="28"/>
          <w:rtl/>
          <w:lang w:bidi="ar-MA"/>
        </w:rPr>
        <w:t>ن</w:t>
      </w:r>
      <w:proofErr w:type="spellEnd"/>
      <w:r>
        <w:rPr>
          <w:rFonts w:asciiTheme="majorBidi" w:hAnsiTheme="majorBidi" w:cstheme="majorBidi" w:hint="cs"/>
          <w:sz w:val="28"/>
          <w:szCs w:val="28"/>
          <w:rtl/>
          <w:lang w:bidi="ar-MA"/>
        </w:rPr>
        <w:t xml:space="preserve"> </w:t>
      </w:r>
      <w:r w:rsidRPr="00DE3995">
        <w:rPr>
          <w:rFonts w:asciiTheme="majorBidi" w:hAnsiTheme="majorBidi" w:cstheme="majorBidi"/>
          <w:sz w:val="28"/>
          <w:szCs w:val="28"/>
          <w:lang w:bidi="ar-MA"/>
        </w:rPr>
        <w:t>Michael PEYRON</w:t>
      </w:r>
      <w:r w:rsidRPr="00DE3995">
        <w:rPr>
          <w:rFonts w:asciiTheme="majorBidi" w:hAnsiTheme="majorBidi" w:cstheme="majorBidi"/>
          <w:sz w:val="28"/>
          <w:szCs w:val="28"/>
          <w:rtl/>
          <w:lang w:bidi="ar-MA"/>
        </w:rPr>
        <w:t>، عرفانا وتقديرا لِما قام بها خلال أربعين سنة في حقل اللغة والثقافة الأمازيغيتين، جمعاً وتدويناً وترجمةً وتعليقاً. في هذا الإطار، يسرنا استقبال مساهماتكم ومقترحاتكم، بعد الاطلاع على شروط المشاركة وملء الاستمارة المرفقتين بالإعلان، وذلك وفق المحاور الآتية:</w:t>
      </w:r>
    </w:p>
    <w:p w:rsidR="00784E3B" w:rsidRPr="00DE3995" w:rsidRDefault="00784E3B" w:rsidP="00784E3B">
      <w:pPr>
        <w:bidi/>
        <w:spacing w:after="0" w:line="360" w:lineRule="auto"/>
        <w:jc w:val="both"/>
        <w:rPr>
          <w:rFonts w:asciiTheme="majorBidi" w:hAnsiTheme="majorBidi" w:cstheme="majorBidi"/>
          <w:sz w:val="28"/>
          <w:szCs w:val="28"/>
          <w:rtl/>
        </w:rPr>
      </w:pPr>
      <w:r w:rsidRPr="00DE3995">
        <w:rPr>
          <w:rFonts w:asciiTheme="majorBidi" w:hAnsiTheme="majorBidi" w:cstheme="majorBidi"/>
          <w:b/>
          <w:bCs/>
          <w:sz w:val="28"/>
          <w:szCs w:val="28"/>
          <w:rtl/>
        </w:rPr>
        <w:t xml:space="preserve">المحور الأول: </w:t>
      </w:r>
      <w:r w:rsidRPr="00DE3995">
        <w:rPr>
          <w:rFonts w:asciiTheme="majorBidi" w:hAnsiTheme="majorBidi" w:cstheme="majorBidi"/>
          <w:sz w:val="28"/>
          <w:szCs w:val="28"/>
          <w:rtl/>
        </w:rPr>
        <w:t>التراث الأمازيغي الشفوي، مقاربات في الجمع والتدوين والدراسة</w:t>
      </w:r>
    </w:p>
    <w:p w:rsidR="00784E3B" w:rsidRPr="00DE3995" w:rsidRDefault="00784E3B" w:rsidP="00784E3B">
      <w:pPr>
        <w:bidi/>
        <w:spacing w:after="0" w:line="360" w:lineRule="auto"/>
        <w:rPr>
          <w:rFonts w:asciiTheme="majorBidi" w:hAnsiTheme="majorBidi" w:cstheme="majorBidi"/>
          <w:sz w:val="28"/>
          <w:szCs w:val="28"/>
          <w:rtl/>
        </w:rPr>
      </w:pPr>
      <w:r w:rsidRPr="00DE3995">
        <w:rPr>
          <w:rFonts w:asciiTheme="majorBidi" w:hAnsiTheme="majorBidi" w:cstheme="majorBidi"/>
          <w:b/>
          <w:bCs/>
          <w:sz w:val="28"/>
          <w:szCs w:val="28"/>
          <w:rtl/>
        </w:rPr>
        <w:t xml:space="preserve">المحور الثاني: </w:t>
      </w:r>
      <w:r w:rsidRPr="00DE3995">
        <w:rPr>
          <w:rFonts w:asciiTheme="majorBidi" w:hAnsiTheme="majorBidi" w:cstheme="majorBidi"/>
          <w:sz w:val="28"/>
          <w:szCs w:val="28"/>
          <w:rtl/>
        </w:rPr>
        <w:t>جهود الباحثين الأجانب في العناية بالتعابير الأدبية والفنية الأمازيغية</w:t>
      </w:r>
    </w:p>
    <w:p w:rsidR="00784E3B" w:rsidRDefault="00784E3B" w:rsidP="00784E3B">
      <w:pPr>
        <w:bidi/>
        <w:spacing w:after="0" w:line="360" w:lineRule="auto"/>
        <w:rPr>
          <w:rFonts w:asciiTheme="majorBidi" w:hAnsiTheme="majorBidi" w:cstheme="majorBidi"/>
          <w:sz w:val="28"/>
          <w:szCs w:val="28"/>
          <w:rtl/>
        </w:rPr>
      </w:pPr>
      <w:r w:rsidRPr="00DE3995">
        <w:rPr>
          <w:rFonts w:asciiTheme="majorBidi" w:hAnsiTheme="majorBidi" w:cstheme="majorBidi"/>
          <w:b/>
          <w:bCs/>
          <w:sz w:val="28"/>
          <w:szCs w:val="28"/>
          <w:rtl/>
        </w:rPr>
        <w:t xml:space="preserve">المحور الثالث: </w:t>
      </w:r>
      <w:r w:rsidRPr="00DE3995">
        <w:rPr>
          <w:rFonts w:asciiTheme="majorBidi" w:hAnsiTheme="majorBidi" w:cstheme="majorBidi"/>
          <w:sz w:val="28"/>
          <w:szCs w:val="28"/>
          <w:rtl/>
        </w:rPr>
        <w:t>فنون التعابير الأمازيغية وأشكالها المتنوعة: الفرجة، المسرح، السينما...</w:t>
      </w:r>
    </w:p>
    <w:p w:rsidR="00784E3B" w:rsidRPr="00DE3995" w:rsidRDefault="00784E3B" w:rsidP="00784E3B">
      <w:pPr>
        <w:bidi/>
        <w:spacing w:after="0" w:line="360" w:lineRule="auto"/>
        <w:rPr>
          <w:rFonts w:asciiTheme="majorBidi" w:hAnsiTheme="majorBidi" w:cstheme="majorBidi"/>
          <w:sz w:val="28"/>
          <w:szCs w:val="28"/>
          <w:lang w:bidi="ar-MA"/>
        </w:rPr>
      </w:pPr>
    </w:p>
    <w:p w:rsidR="00784E3B" w:rsidRPr="00DE3995" w:rsidRDefault="00784E3B" w:rsidP="00784E3B">
      <w:pPr>
        <w:bidi/>
        <w:spacing w:after="0" w:line="360" w:lineRule="auto"/>
        <w:jc w:val="center"/>
        <w:rPr>
          <w:rFonts w:asciiTheme="majorBidi" w:hAnsiTheme="majorBidi" w:cstheme="majorBidi"/>
          <w:sz w:val="28"/>
          <w:szCs w:val="28"/>
          <w:rtl/>
          <w:lang w:bidi="ar-MA"/>
        </w:rPr>
      </w:pPr>
      <w:r w:rsidRPr="00DE3995">
        <w:rPr>
          <w:rFonts w:asciiTheme="majorBidi" w:hAnsiTheme="majorBidi" w:cstheme="majorBidi"/>
          <w:sz w:val="28"/>
          <w:szCs w:val="28"/>
          <w:rtl/>
          <w:lang w:bidi="ar-MA"/>
        </w:rPr>
        <w:t xml:space="preserve">تُرسل استمارة المشاركة قبل </w:t>
      </w:r>
      <w:r w:rsidRPr="00DE3995">
        <w:rPr>
          <w:rFonts w:asciiTheme="majorBidi" w:hAnsiTheme="majorBidi" w:cstheme="majorBidi"/>
          <w:b/>
          <w:bCs/>
          <w:sz w:val="28"/>
          <w:szCs w:val="28"/>
          <w:rtl/>
          <w:lang w:bidi="ar-MA"/>
        </w:rPr>
        <w:t>17 يناير 2022</w:t>
      </w:r>
      <w:r w:rsidRPr="00DE3995">
        <w:rPr>
          <w:rFonts w:asciiTheme="majorBidi" w:hAnsiTheme="majorBidi" w:cstheme="majorBidi"/>
          <w:sz w:val="28"/>
          <w:szCs w:val="28"/>
          <w:rtl/>
          <w:lang w:bidi="ar-MA"/>
        </w:rPr>
        <w:t>، إلى أحد العنوانين الإلكترونيين:</w:t>
      </w:r>
    </w:p>
    <w:p w:rsidR="00784E3B" w:rsidRPr="008532ED" w:rsidRDefault="00784E3B" w:rsidP="00784E3B">
      <w:pPr>
        <w:tabs>
          <w:tab w:val="left" w:pos="3672"/>
        </w:tabs>
        <w:bidi/>
        <w:spacing w:after="0" w:line="240" w:lineRule="auto"/>
        <w:jc w:val="center"/>
        <w:rPr>
          <w:rFonts w:ascii="Traditional Arabic" w:hAnsi="Traditional Arabic" w:cs="Traditional Arabic"/>
          <w:b/>
          <w:bCs/>
          <w:sz w:val="28"/>
          <w:szCs w:val="28"/>
          <w:lang w:bidi="ar-MA"/>
        </w:rPr>
      </w:pPr>
      <w:hyperlink r:id="rId7" w:history="1">
        <w:r w:rsidRPr="008532ED">
          <w:rPr>
            <w:rStyle w:val="Lienhypertexte"/>
            <w:rFonts w:ascii="Traditional Arabic" w:hAnsi="Traditional Arabic" w:cs="Traditional Arabic"/>
            <w:b/>
            <w:bCs/>
            <w:sz w:val="28"/>
            <w:szCs w:val="28"/>
            <w:u w:val="none"/>
            <w:lang w:bidi="ar-MA"/>
          </w:rPr>
          <w:t>sallou@ircam.ma</w:t>
        </w:r>
      </w:hyperlink>
    </w:p>
    <w:p w:rsidR="00737547" w:rsidRDefault="00784E3B" w:rsidP="00784E3B">
      <w:pPr>
        <w:tabs>
          <w:tab w:val="left" w:pos="3672"/>
        </w:tabs>
        <w:bidi/>
        <w:jc w:val="center"/>
        <w:rPr>
          <w:rFonts w:ascii="Traditional Arabic" w:hAnsi="Traditional Arabic" w:cs="Traditional Arabic"/>
          <w:sz w:val="36"/>
          <w:szCs w:val="36"/>
          <w:rtl/>
          <w:lang w:bidi="ar-MA"/>
        </w:rPr>
      </w:pPr>
      <w:hyperlink r:id="rId8" w:history="1">
        <w:r w:rsidRPr="00C2237B">
          <w:rPr>
            <w:rStyle w:val="Lienhypertexte"/>
            <w:rFonts w:ascii="Traditional Arabic" w:hAnsi="Traditional Arabic" w:cs="Traditional Arabic"/>
            <w:b/>
            <w:bCs/>
            <w:sz w:val="28"/>
            <w:szCs w:val="28"/>
            <w:u w:val="none"/>
            <w:lang w:bidi="ar-MA"/>
          </w:rPr>
          <w:t>elmounadi@ircam.ma</w:t>
        </w:r>
      </w:hyperlink>
    </w:p>
    <w:p w:rsidR="00784E3B" w:rsidRDefault="00784E3B">
      <w:pPr>
        <w:rPr>
          <w:rFonts w:ascii="Traditional Arabic" w:hAnsi="Traditional Arabic" w:cs="Traditional Arabic"/>
          <w:b/>
          <w:bCs/>
          <w:sz w:val="36"/>
          <w:szCs w:val="36"/>
          <w:rtl/>
          <w:lang w:bidi="ar-MA"/>
        </w:rPr>
      </w:pPr>
      <w:bookmarkStart w:id="0" w:name="_GoBack"/>
      <w:r>
        <w:rPr>
          <w:noProof/>
          <w:lang w:eastAsia="fr-FR"/>
        </w:rPr>
        <w:drawing>
          <wp:anchor distT="0" distB="0" distL="114300" distR="114300" simplePos="0" relativeHeight="251663360" behindDoc="1" locked="0" layoutInCell="1" allowOverlap="1" wp14:anchorId="3FFEC637" wp14:editId="2C070299">
            <wp:simplePos x="0" y="0"/>
            <wp:positionH relativeFrom="column">
              <wp:posOffset>-903384</wp:posOffset>
            </wp:positionH>
            <wp:positionV relativeFrom="paragraph">
              <wp:posOffset>2668049</wp:posOffset>
            </wp:positionV>
            <wp:extent cx="7543800" cy="847725"/>
            <wp:effectExtent l="0" t="0" r="0" b="0"/>
            <wp:wrapNone/>
            <wp:docPr id="1" name="Image 1" descr="entete%20IRCAM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20IRCAMAr2"/>
                    <pic:cNvPicPr>
                      <a:picLocks noChangeAspect="1" noChangeArrowheads="1"/>
                    </pic:cNvPicPr>
                  </pic:nvPicPr>
                  <pic:blipFill>
                    <a:blip r:embed="rId9" cstate="print"/>
                    <a:srcRect/>
                    <a:stretch>
                      <a:fillRect/>
                    </a:stretch>
                  </pic:blipFill>
                  <pic:spPr bwMode="auto">
                    <a:xfrm>
                      <a:off x="0" y="0"/>
                      <a:ext cx="7543800" cy="847725"/>
                    </a:xfrm>
                    <a:prstGeom prst="rect">
                      <a:avLst/>
                    </a:prstGeom>
                    <a:noFill/>
                    <a:ln w="9525">
                      <a:noFill/>
                      <a:miter lim="800000"/>
                      <a:headEnd/>
                      <a:tailEnd/>
                    </a:ln>
                  </pic:spPr>
                </pic:pic>
              </a:graphicData>
            </a:graphic>
            <wp14:sizeRelV relativeFrom="margin">
              <wp14:pctHeight>0</wp14:pctHeight>
            </wp14:sizeRelV>
          </wp:anchor>
        </w:drawing>
      </w:r>
      <w:bookmarkEnd w:id="0"/>
      <w:r>
        <w:rPr>
          <w:rFonts w:ascii="Traditional Arabic" w:hAnsi="Traditional Arabic" w:cs="Traditional Arabic"/>
          <w:b/>
          <w:bCs/>
          <w:sz w:val="36"/>
          <w:szCs w:val="36"/>
          <w:rtl/>
          <w:lang w:bidi="ar-MA"/>
        </w:rPr>
        <w:br w:type="page"/>
      </w:r>
    </w:p>
    <w:p w:rsidR="00737547" w:rsidRPr="00504D59" w:rsidRDefault="00737547" w:rsidP="00F946A5">
      <w:pPr>
        <w:tabs>
          <w:tab w:val="left" w:pos="3672"/>
        </w:tabs>
        <w:bidi/>
        <w:jc w:val="center"/>
        <w:rPr>
          <w:rFonts w:ascii="Traditional Arabic" w:hAnsi="Traditional Arabic" w:cs="Traditional Arabic"/>
          <w:b/>
          <w:bCs/>
          <w:sz w:val="36"/>
          <w:szCs w:val="36"/>
          <w:rtl/>
          <w:lang w:bidi="ar-MA"/>
        </w:rPr>
      </w:pPr>
      <w:r w:rsidRPr="00504D59">
        <w:rPr>
          <w:rFonts w:ascii="Traditional Arabic" w:hAnsi="Traditional Arabic" w:cs="Traditional Arabic" w:hint="cs"/>
          <w:b/>
          <w:bCs/>
          <w:sz w:val="36"/>
          <w:szCs w:val="36"/>
          <w:rtl/>
          <w:lang w:bidi="ar-MA"/>
        </w:rPr>
        <w:lastRenderedPageBreak/>
        <w:t xml:space="preserve">شروط </w:t>
      </w:r>
      <w:r w:rsidR="00F946A5">
        <w:rPr>
          <w:rFonts w:ascii="Traditional Arabic" w:hAnsi="Traditional Arabic" w:cs="Traditional Arabic" w:hint="cs"/>
          <w:b/>
          <w:bCs/>
          <w:sz w:val="36"/>
          <w:szCs w:val="36"/>
          <w:rtl/>
          <w:lang w:bidi="ar-MA"/>
        </w:rPr>
        <w:t>وضوابط عامة ل</w:t>
      </w:r>
      <w:r w:rsidRPr="00504D59">
        <w:rPr>
          <w:rFonts w:ascii="Traditional Arabic" w:hAnsi="Traditional Arabic" w:cs="Traditional Arabic" w:hint="cs"/>
          <w:b/>
          <w:bCs/>
          <w:sz w:val="36"/>
          <w:szCs w:val="36"/>
          <w:rtl/>
          <w:lang w:bidi="ar-MA"/>
        </w:rPr>
        <w:t>لمشاركة</w:t>
      </w:r>
    </w:p>
    <w:p w:rsidR="00737547" w:rsidRPr="00DC6FC7" w:rsidRDefault="00737547" w:rsidP="00737547">
      <w:pPr>
        <w:pStyle w:val="Paragraphedeliste"/>
        <w:numPr>
          <w:ilvl w:val="0"/>
          <w:numId w:val="1"/>
        </w:numPr>
        <w:tabs>
          <w:tab w:val="left" w:pos="3672"/>
        </w:tabs>
        <w:bidi/>
        <w:rPr>
          <w:rFonts w:ascii="Traditional Arabic" w:hAnsi="Traditional Arabic" w:cs="Traditional Arabic"/>
          <w:sz w:val="32"/>
          <w:szCs w:val="32"/>
          <w:lang w:bidi="ar-MA"/>
        </w:rPr>
      </w:pPr>
      <w:r w:rsidRPr="00DC6FC7">
        <w:rPr>
          <w:rFonts w:ascii="Traditional Arabic" w:hAnsi="Traditional Arabic" w:cs="Traditional Arabic" w:hint="cs"/>
          <w:sz w:val="32"/>
          <w:szCs w:val="32"/>
          <w:rtl/>
          <w:lang w:bidi="ar-MA"/>
        </w:rPr>
        <w:t>ارتباط المقال بأحد محاور الكتاب المقترحة؛</w:t>
      </w:r>
    </w:p>
    <w:p w:rsidR="00737547" w:rsidRPr="00DC6FC7" w:rsidRDefault="00737547" w:rsidP="00737547">
      <w:pPr>
        <w:pStyle w:val="Paragraphedeliste"/>
        <w:numPr>
          <w:ilvl w:val="0"/>
          <w:numId w:val="1"/>
        </w:numPr>
        <w:tabs>
          <w:tab w:val="left" w:pos="3672"/>
        </w:tabs>
        <w:bidi/>
        <w:rPr>
          <w:rFonts w:ascii="Traditional Arabic" w:hAnsi="Traditional Arabic" w:cs="Traditional Arabic"/>
          <w:sz w:val="32"/>
          <w:szCs w:val="32"/>
          <w:lang w:bidi="ar-MA"/>
        </w:rPr>
      </w:pPr>
      <w:r w:rsidRPr="00DC6FC7">
        <w:rPr>
          <w:rFonts w:ascii="Traditional Arabic" w:hAnsi="Traditional Arabic" w:cs="Traditional Arabic" w:hint="cs"/>
          <w:sz w:val="32"/>
          <w:szCs w:val="32"/>
          <w:rtl/>
          <w:lang w:bidi="ar-MA"/>
        </w:rPr>
        <w:t>تميُّز المقال بالأصالة والجدة في موضوعه ومقاربته؛</w:t>
      </w:r>
    </w:p>
    <w:p w:rsidR="00737547" w:rsidRPr="00DC6FC7" w:rsidRDefault="00737547" w:rsidP="00737547">
      <w:pPr>
        <w:pStyle w:val="Paragraphedeliste"/>
        <w:numPr>
          <w:ilvl w:val="0"/>
          <w:numId w:val="1"/>
        </w:numPr>
        <w:tabs>
          <w:tab w:val="left" w:pos="3672"/>
        </w:tabs>
        <w:bidi/>
        <w:rPr>
          <w:rFonts w:ascii="Traditional Arabic" w:hAnsi="Traditional Arabic" w:cs="Traditional Arabic"/>
          <w:sz w:val="32"/>
          <w:szCs w:val="32"/>
          <w:lang w:bidi="ar-MA"/>
        </w:rPr>
      </w:pPr>
      <w:r w:rsidRPr="00DC6FC7">
        <w:rPr>
          <w:rFonts w:ascii="Traditional Arabic" w:hAnsi="Traditional Arabic" w:cs="Traditional Arabic" w:hint="cs"/>
          <w:sz w:val="32"/>
          <w:szCs w:val="32"/>
          <w:rtl/>
          <w:lang w:bidi="ar-MA"/>
        </w:rPr>
        <w:t>احترام الضوابط والمعايير المتعارف عليها علميا وأكاديميا في كتبة المقالات والدراسات شكلا ومضمونا؛</w:t>
      </w:r>
    </w:p>
    <w:p w:rsidR="00737547" w:rsidRPr="00DC6FC7" w:rsidRDefault="00737547" w:rsidP="00737547">
      <w:pPr>
        <w:pStyle w:val="Paragraphedeliste"/>
        <w:numPr>
          <w:ilvl w:val="0"/>
          <w:numId w:val="1"/>
        </w:numPr>
        <w:tabs>
          <w:tab w:val="left" w:pos="3672"/>
        </w:tabs>
        <w:bidi/>
        <w:rPr>
          <w:rFonts w:ascii="Traditional Arabic" w:hAnsi="Traditional Arabic" w:cs="Traditional Arabic"/>
          <w:sz w:val="32"/>
          <w:szCs w:val="32"/>
          <w:lang w:bidi="ar-MA"/>
        </w:rPr>
      </w:pPr>
      <w:r w:rsidRPr="00DC6FC7">
        <w:rPr>
          <w:rFonts w:ascii="Traditional Arabic" w:hAnsi="Traditional Arabic" w:cs="Traditional Arabic" w:hint="cs"/>
          <w:sz w:val="32"/>
          <w:szCs w:val="32"/>
          <w:rtl/>
          <w:lang w:bidi="ar-MA"/>
        </w:rPr>
        <w:t xml:space="preserve">تُقدّم المقالات </w:t>
      </w:r>
      <w:r w:rsidR="004276A4" w:rsidRPr="00DC6FC7">
        <w:rPr>
          <w:rFonts w:ascii="Traditional Arabic" w:hAnsi="Traditional Arabic" w:cs="Traditional Arabic" w:hint="cs"/>
          <w:sz w:val="32"/>
          <w:szCs w:val="32"/>
          <w:rtl/>
          <w:lang w:bidi="ar-MA"/>
        </w:rPr>
        <w:t>من حيث حجم الخط وفق الآتي:</w:t>
      </w:r>
    </w:p>
    <w:tbl>
      <w:tblPr>
        <w:tblStyle w:val="Grilledutableau"/>
        <w:bidiVisual/>
        <w:tblW w:w="0" w:type="auto"/>
        <w:jc w:val="center"/>
        <w:tblLook w:val="04A0" w:firstRow="1" w:lastRow="0" w:firstColumn="1" w:lastColumn="0" w:noHBand="0" w:noVBand="1"/>
      </w:tblPr>
      <w:tblGrid>
        <w:gridCol w:w="1270"/>
        <w:gridCol w:w="1843"/>
        <w:gridCol w:w="1984"/>
        <w:gridCol w:w="2268"/>
      </w:tblGrid>
      <w:tr w:rsidR="004276A4" w:rsidTr="00504D59">
        <w:trPr>
          <w:jc w:val="center"/>
        </w:trPr>
        <w:tc>
          <w:tcPr>
            <w:tcW w:w="1270"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لغة المقال</w:t>
            </w:r>
          </w:p>
        </w:tc>
        <w:tc>
          <w:tcPr>
            <w:tcW w:w="1843"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نوع الخط</w:t>
            </w:r>
          </w:p>
        </w:tc>
        <w:tc>
          <w:tcPr>
            <w:tcW w:w="1984"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حجم الخط في المتن</w:t>
            </w:r>
          </w:p>
        </w:tc>
        <w:tc>
          <w:tcPr>
            <w:tcW w:w="2268"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حجم الخط في الهامش</w:t>
            </w:r>
          </w:p>
        </w:tc>
      </w:tr>
      <w:tr w:rsidR="004276A4" w:rsidTr="00504D59">
        <w:trPr>
          <w:jc w:val="center"/>
        </w:trPr>
        <w:tc>
          <w:tcPr>
            <w:tcW w:w="1270"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عربية</w:t>
            </w:r>
          </w:p>
        </w:tc>
        <w:tc>
          <w:tcPr>
            <w:tcW w:w="1843" w:type="dxa"/>
          </w:tcPr>
          <w:p w:rsidR="004276A4" w:rsidRPr="004276A4" w:rsidRDefault="004276A4" w:rsidP="00504D59">
            <w:pPr>
              <w:pStyle w:val="Paragraphedeliste"/>
              <w:tabs>
                <w:tab w:val="left" w:pos="3672"/>
              </w:tabs>
              <w:bidi/>
              <w:ind w:left="0"/>
              <w:jc w:val="center"/>
              <w:rPr>
                <w:rFonts w:ascii="Traditional Arabic" w:hAnsi="Traditional Arabic" w:cs="Traditional Arabic"/>
                <w:sz w:val="24"/>
                <w:szCs w:val="24"/>
                <w:lang w:bidi="ar-MA"/>
              </w:rPr>
            </w:pPr>
            <w:r w:rsidRPr="004276A4">
              <w:rPr>
                <w:rFonts w:ascii="Traditional Arabic" w:hAnsi="Traditional Arabic" w:cs="Traditional Arabic"/>
                <w:sz w:val="24"/>
                <w:szCs w:val="24"/>
                <w:lang w:bidi="ar-MA"/>
              </w:rPr>
              <w:t xml:space="preserve">Traditionnel </w:t>
            </w:r>
            <w:proofErr w:type="spellStart"/>
            <w:r>
              <w:rPr>
                <w:rFonts w:ascii="Traditional Arabic" w:hAnsi="Traditional Arabic" w:cs="Traditional Arabic"/>
                <w:sz w:val="24"/>
                <w:szCs w:val="24"/>
                <w:lang w:bidi="ar-MA"/>
              </w:rPr>
              <w:t>A</w:t>
            </w:r>
            <w:r w:rsidRPr="004276A4">
              <w:rPr>
                <w:rFonts w:ascii="Traditional Arabic" w:hAnsi="Traditional Arabic" w:cs="Traditional Arabic"/>
                <w:sz w:val="24"/>
                <w:szCs w:val="24"/>
                <w:lang w:bidi="ar-MA"/>
              </w:rPr>
              <w:t>rabic</w:t>
            </w:r>
            <w:proofErr w:type="spellEnd"/>
          </w:p>
        </w:tc>
        <w:tc>
          <w:tcPr>
            <w:tcW w:w="1984"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sz w:val="36"/>
                <w:szCs w:val="36"/>
                <w:lang w:bidi="ar-MA"/>
              </w:rPr>
              <w:t>15</w:t>
            </w:r>
          </w:p>
        </w:tc>
        <w:tc>
          <w:tcPr>
            <w:tcW w:w="2268"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sz w:val="36"/>
                <w:szCs w:val="36"/>
                <w:lang w:bidi="ar-MA"/>
              </w:rPr>
              <w:t>12</w:t>
            </w:r>
          </w:p>
        </w:tc>
      </w:tr>
      <w:tr w:rsidR="004276A4" w:rsidTr="00504D59">
        <w:trPr>
          <w:jc w:val="center"/>
        </w:trPr>
        <w:tc>
          <w:tcPr>
            <w:tcW w:w="1270"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أمازيغية</w:t>
            </w:r>
          </w:p>
        </w:tc>
        <w:tc>
          <w:tcPr>
            <w:tcW w:w="1843" w:type="dxa"/>
          </w:tcPr>
          <w:p w:rsidR="004276A4" w:rsidRPr="004276A4" w:rsidRDefault="004276A4" w:rsidP="00504D59">
            <w:pPr>
              <w:pStyle w:val="Paragraphedeliste"/>
              <w:tabs>
                <w:tab w:val="left" w:pos="3672"/>
              </w:tabs>
              <w:bidi/>
              <w:ind w:left="0"/>
              <w:jc w:val="center"/>
              <w:rPr>
                <w:rFonts w:ascii="Traditional Arabic" w:hAnsi="Traditional Arabic" w:cs="Traditional Arabic"/>
                <w:sz w:val="24"/>
                <w:szCs w:val="24"/>
                <w:rtl/>
                <w:lang w:bidi="ar-MA"/>
              </w:rPr>
            </w:pPr>
            <w:proofErr w:type="spellStart"/>
            <w:r w:rsidRPr="004276A4">
              <w:rPr>
                <w:rFonts w:ascii="Traditional Arabic" w:hAnsi="Traditional Arabic" w:cs="Traditional Arabic"/>
                <w:sz w:val="24"/>
                <w:szCs w:val="24"/>
                <w:lang w:bidi="ar-MA"/>
              </w:rPr>
              <w:t>Tifinagh</w:t>
            </w:r>
            <w:r>
              <w:rPr>
                <w:rFonts w:ascii="Traditional Arabic" w:hAnsi="Traditional Arabic" w:cs="Traditional Arabic"/>
                <w:sz w:val="24"/>
                <w:szCs w:val="24"/>
                <w:lang w:bidi="ar-MA"/>
              </w:rPr>
              <w:t>e</w:t>
            </w:r>
            <w:proofErr w:type="spellEnd"/>
            <w:r w:rsidRPr="004276A4">
              <w:rPr>
                <w:rFonts w:ascii="Traditional Arabic" w:hAnsi="Traditional Arabic" w:cs="Traditional Arabic"/>
                <w:sz w:val="24"/>
                <w:szCs w:val="24"/>
                <w:lang w:bidi="ar-MA"/>
              </w:rPr>
              <w:t xml:space="preserve"> </w:t>
            </w:r>
            <w:proofErr w:type="spellStart"/>
            <w:r w:rsidRPr="004276A4">
              <w:rPr>
                <w:rFonts w:ascii="Traditional Arabic" w:hAnsi="Traditional Arabic" w:cs="Traditional Arabic"/>
                <w:sz w:val="24"/>
                <w:szCs w:val="24"/>
                <w:lang w:bidi="ar-MA"/>
              </w:rPr>
              <w:t>Ircam</w:t>
            </w:r>
            <w:proofErr w:type="spellEnd"/>
            <w:r w:rsidRPr="004276A4">
              <w:rPr>
                <w:rFonts w:ascii="Traditional Arabic" w:hAnsi="Traditional Arabic" w:cs="Traditional Arabic"/>
                <w:sz w:val="24"/>
                <w:szCs w:val="24"/>
                <w:lang w:bidi="ar-MA"/>
              </w:rPr>
              <w:t xml:space="preserve"> Unicode</w:t>
            </w:r>
          </w:p>
        </w:tc>
        <w:tc>
          <w:tcPr>
            <w:tcW w:w="1984"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sz w:val="36"/>
                <w:szCs w:val="36"/>
                <w:lang w:bidi="ar-MA"/>
              </w:rPr>
              <w:t>13</w:t>
            </w:r>
          </w:p>
        </w:tc>
        <w:tc>
          <w:tcPr>
            <w:tcW w:w="2268"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sz w:val="36"/>
                <w:szCs w:val="36"/>
                <w:lang w:bidi="ar-MA"/>
              </w:rPr>
              <w:t>11</w:t>
            </w:r>
          </w:p>
        </w:tc>
      </w:tr>
      <w:tr w:rsidR="004276A4" w:rsidTr="00504D59">
        <w:trPr>
          <w:jc w:val="center"/>
        </w:trPr>
        <w:tc>
          <w:tcPr>
            <w:tcW w:w="1270" w:type="dxa"/>
          </w:tcPr>
          <w:p w:rsidR="004276A4" w:rsidRDefault="004276A4"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أجنبية</w:t>
            </w:r>
          </w:p>
        </w:tc>
        <w:tc>
          <w:tcPr>
            <w:tcW w:w="1843" w:type="dxa"/>
          </w:tcPr>
          <w:p w:rsidR="004276A4" w:rsidRPr="004276A4" w:rsidRDefault="004276A4" w:rsidP="00504D59">
            <w:pPr>
              <w:pStyle w:val="Paragraphedeliste"/>
              <w:tabs>
                <w:tab w:val="left" w:pos="3672"/>
              </w:tabs>
              <w:bidi/>
              <w:ind w:left="0"/>
              <w:jc w:val="center"/>
              <w:rPr>
                <w:rFonts w:ascii="Traditional Arabic" w:hAnsi="Traditional Arabic" w:cs="Traditional Arabic"/>
                <w:sz w:val="24"/>
                <w:szCs w:val="24"/>
                <w:rtl/>
                <w:lang w:bidi="ar-MA"/>
              </w:rPr>
            </w:pPr>
            <w:r w:rsidRPr="004276A4">
              <w:rPr>
                <w:rFonts w:ascii="Traditional Arabic" w:hAnsi="Traditional Arabic" w:cs="Traditional Arabic"/>
                <w:sz w:val="24"/>
                <w:szCs w:val="24"/>
                <w:lang w:bidi="ar-MA"/>
              </w:rPr>
              <w:t xml:space="preserve">Times New </w:t>
            </w:r>
            <w:proofErr w:type="spellStart"/>
            <w:r w:rsidRPr="004276A4">
              <w:rPr>
                <w:rFonts w:ascii="Traditional Arabic" w:hAnsi="Traditional Arabic" w:cs="Traditional Arabic"/>
                <w:sz w:val="24"/>
                <w:szCs w:val="24"/>
                <w:lang w:bidi="ar-MA"/>
              </w:rPr>
              <w:t>Rroman</w:t>
            </w:r>
            <w:proofErr w:type="spellEnd"/>
          </w:p>
        </w:tc>
        <w:tc>
          <w:tcPr>
            <w:tcW w:w="1984" w:type="dxa"/>
          </w:tcPr>
          <w:p w:rsidR="004276A4" w:rsidRDefault="00504D59"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sz w:val="36"/>
                <w:szCs w:val="36"/>
                <w:lang w:bidi="ar-MA"/>
              </w:rPr>
              <w:t>12</w:t>
            </w:r>
          </w:p>
        </w:tc>
        <w:tc>
          <w:tcPr>
            <w:tcW w:w="2268" w:type="dxa"/>
          </w:tcPr>
          <w:p w:rsidR="004276A4" w:rsidRDefault="00504D59" w:rsidP="00504D59">
            <w:pPr>
              <w:pStyle w:val="Paragraphedeliste"/>
              <w:tabs>
                <w:tab w:val="left" w:pos="3672"/>
              </w:tabs>
              <w:bidi/>
              <w:ind w:left="0"/>
              <w:jc w:val="center"/>
              <w:rPr>
                <w:rFonts w:ascii="Traditional Arabic" w:hAnsi="Traditional Arabic" w:cs="Traditional Arabic"/>
                <w:sz w:val="36"/>
                <w:szCs w:val="36"/>
                <w:rtl/>
                <w:lang w:bidi="ar-MA"/>
              </w:rPr>
            </w:pPr>
            <w:r>
              <w:rPr>
                <w:rFonts w:ascii="Traditional Arabic" w:hAnsi="Traditional Arabic" w:cs="Traditional Arabic"/>
                <w:sz w:val="36"/>
                <w:szCs w:val="36"/>
                <w:lang w:bidi="ar-MA"/>
              </w:rPr>
              <w:t>10</w:t>
            </w:r>
          </w:p>
        </w:tc>
      </w:tr>
    </w:tbl>
    <w:p w:rsidR="004276A4" w:rsidRPr="00DC6FC7" w:rsidRDefault="00504D59" w:rsidP="004276A4">
      <w:pPr>
        <w:pStyle w:val="Paragraphedeliste"/>
        <w:numPr>
          <w:ilvl w:val="0"/>
          <w:numId w:val="1"/>
        </w:numPr>
        <w:tabs>
          <w:tab w:val="left" w:pos="3672"/>
        </w:tabs>
        <w:bidi/>
        <w:rPr>
          <w:rFonts w:ascii="Traditional Arabic" w:hAnsi="Traditional Arabic" w:cs="Traditional Arabic"/>
          <w:sz w:val="32"/>
          <w:szCs w:val="32"/>
          <w:lang w:bidi="ar-MA"/>
        </w:rPr>
      </w:pPr>
      <w:r w:rsidRPr="00DC6FC7">
        <w:rPr>
          <w:rFonts w:ascii="Traditional Arabic" w:hAnsi="Traditional Arabic" w:cs="Traditional Arabic" w:hint="cs"/>
          <w:sz w:val="32"/>
          <w:szCs w:val="32"/>
          <w:rtl/>
          <w:lang w:bidi="ar-MA"/>
        </w:rPr>
        <w:t>إدراج المصادر والمراجع المعتمدة في آخر المقال؛</w:t>
      </w:r>
    </w:p>
    <w:p w:rsidR="00504D59" w:rsidRPr="00DC6FC7" w:rsidRDefault="00504D59" w:rsidP="00504D59">
      <w:pPr>
        <w:pStyle w:val="Paragraphedeliste"/>
        <w:numPr>
          <w:ilvl w:val="0"/>
          <w:numId w:val="1"/>
        </w:numPr>
        <w:tabs>
          <w:tab w:val="left" w:pos="3672"/>
        </w:tabs>
        <w:bidi/>
        <w:rPr>
          <w:rFonts w:ascii="Traditional Arabic" w:hAnsi="Traditional Arabic" w:cs="Traditional Arabic"/>
          <w:sz w:val="32"/>
          <w:szCs w:val="32"/>
          <w:lang w:bidi="ar-MA"/>
        </w:rPr>
      </w:pPr>
      <w:r w:rsidRPr="00DC6FC7">
        <w:rPr>
          <w:rFonts w:ascii="Traditional Arabic" w:hAnsi="Traditional Arabic" w:cs="Traditional Arabic" w:hint="cs"/>
          <w:sz w:val="32"/>
          <w:szCs w:val="32"/>
          <w:rtl/>
          <w:lang w:bidi="ar-MA"/>
        </w:rPr>
        <w:t xml:space="preserve">لا يمكن اعتماد المقال وقبوله للنشر إلا بعد موافقة لجنة التحكيم العلمي عليه، مع التزام صاحب المقال بإجراء التعديلات التي تقترحها اللجنة عند الاقتضاء. </w:t>
      </w:r>
    </w:p>
    <w:p w:rsidR="004276A4" w:rsidRPr="00DC6FC7" w:rsidRDefault="004276A4" w:rsidP="004276A4">
      <w:pPr>
        <w:pStyle w:val="Paragraphedeliste"/>
        <w:tabs>
          <w:tab w:val="left" w:pos="3672"/>
        </w:tabs>
        <w:bidi/>
        <w:rPr>
          <w:rFonts w:ascii="Traditional Arabic" w:hAnsi="Traditional Arabic" w:cs="Traditional Arabic"/>
          <w:sz w:val="32"/>
          <w:szCs w:val="32"/>
          <w:rtl/>
          <w:lang w:bidi="ar-MA"/>
        </w:rPr>
      </w:pPr>
    </w:p>
    <w:p w:rsidR="00504D59" w:rsidRPr="007C0FD9" w:rsidRDefault="00F946A5" w:rsidP="00FB2D7C">
      <w:pPr>
        <w:pStyle w:val="Paragraphedeliste"/>
        <w:tabs>
          <w:tab w:val="left" w:pos="3672"/>
        </w:tabs>
        <w:bidi/>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الجدولة الزمنية</w:t>
      </w:r>
    </w:p>
    <w:tbl>
      <w:tblPr>
        <w:tblStyle w:val="Grilledutableau"/>
        <w:bidiVisual/>
        <w:tblW w:w="0" w:type="auto"/>
        <w:jc w:val="center"/>
        <w:tblLook w:val="04A0" w:firstRow="1" w:lastRow="0" w:firstColumn="1" w:lastColumn="0" w:noHBand="0" w:noVBand="1"/>
      </w:tblPr>
      <w:tblGrid>
        <w:gridCol w:w="3528"/>
        <w:gridCol w:w="2835"/>
      </w:tblGrid>
      <w:tr w:rsidR="00504D59" w:rsidTr="00FB2D7C">
        <w:trPr>
          <w:jc w:val="center"/>
        </w:trPr>
        <w:tc>
          <w:tcPr>
            <w:tcW w:w="3528" w:type="dxa"/>
          </w:tcPr>
          <w:p w:rsidR="00504D59" w:rsidRDefault="00504D5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نهاية أجَل استقبال المقترحات</w:t>
            </w:r>
          </w:p>
        </w:tc>
        <w:tc>
          <w:tcPr>
            <w:tcW w:w="2835" w:type="dxa"/>
          </w:tcPr>
          <w:p w:rsidR="00504D59" w:rsidRDefault="007C0FD9" w:rsidP="007C0FD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16 يناير 2022</w:t>
            </w:r>
          </w:p>
        </w:tc>
      </w:tr>
      <w:tr w:rsidR="00504D59" w:rsidTr="00FB2D7C">
        <w:trPr>
          <w:jc w:val="center"/>
        </w:trPr>
        <w:tc>
          <w:tcPr>
            <w:tcW w:w="3528" w:type="dxa"/>
          </w:tcPr>
          <w:p w:rsidR="00504D59" w:rsidRDefault="007C0FD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إخبار المعنيين بالمشاركات المقبولة</w:t>
            </w:r>
          </w:p>
        </w:tc>
        <w:tc>
          <w:tcPr>
            <w:tcW w:w="2835" w:type="dxa"/>
          </w:tcPr>
          <w:p w:rsidR="00504D59" w:rsidRDefault="007C0FD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21 يناير 2022</w:t>
            </w:r>
          </w:p>
        </w:tc>
      </w:tr>
      <w:tr w:rsidR="00504D59" w:rsidTr="00FB2D7C">
        <w:trPr>
          <w:jc w:val="center"/>
        </w:trPr>
        <w:tc>
          <w:tcPr>
            <w:tcW w:w="3528" w:type="dxa"/>
          </w:tcPr>
          <w:p w:rsidR="00504D59" w:rsidRDefault="007C0FD9" w:rsidP="007C0FD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تسليم المقال كاملا</w:t>
            </w:r>
          </w:p>
        </w:tc>
        <w:tc>
          <w:tcPr>
            <w:tcW w:w="2835" w:type="dxa"/>
          </w:tcPr>
          <w:p w:rsidR="00504D59" w:rsidRDefault="007C0FD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31 مارس 2022</w:t>
            </w:r>
          </w:p>
        </w:tc>
      </w:tr>
      <w:tr w:rsidR="00504D59" w:rsidTr="00FB2D7C">
        <w:trPr>
          <w:jc w:val="center"/>
        </w:trPr>
        <w:tc>
          <w:tcPr>
            <w:tcW w:w="3528" w:type="dxa"/>
          </w:tcPr>
          <w:p w:rsidR="00504D59" w:rsidRDefault="007C0FD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 xml:space="preserve">تحكيم المقالات وإجراء التصحيحات </w:t>
            </w:r>
          </w:p>
        </w:tc>
        <w:tc>
          <w:tcPr>
            <w:tcW w:w="2835" w:type="dxa"/>
          </w:tcPr>
          <w:p w:rsidR="00504D59" w:rsidRDefault="007C0FD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شهر أبريل 2022</w:t>
            </w:r>
          </w:p>
        </w:tc>
      </w:tr>
      <w:tr w:rsidR="00504D59" w:rsidTr="00FB2D7C">
        <w:trPr>
          <w:jc w:val="center"/>
        </w:trPr>
        <w:tc>
          <w:tcPr>
            <w:tcW w:w="3528" w:type="dxa"/>
          </w:tcPr>
          <w:p w:rsidR="00504D59" w:rsidRDefault="007C0FD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إعداد الكتاب للنشر</w:t>
            </w:r>
          </w:p>
        </w:tc>
        <w:tc>
          <w:tcPr>
            <w:tcW w:w="2835" w:type="dxa"/>
          </w:tcPr>
          <w:p w:rsidR="00504D59" w:rsidRDefault="007C0FD9" w:rsidP="00504D59">
            <w:pPr>
              <w:pStyle w:val="Paragraphedeliste"/>
              <w:tabs>
                <w:tab w:val="left" w:pos="3672"/>
              </w:tabs>
              <w:bidi/>
              <w:ind w:left="0"/>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شهر ماي 2022</w:t>
            </w:r>
          </w:p>
        </w:tc>
      </w:tr>
    </w:tbl>
    <w:p w:rsidR="00504D59" w:rsidRDefault="00504D59" w:rsidP="00504D59">
      <w:pPr>
        <w:pStyle w:val="Paragraphedeliste"/>
        <w:tabs>
          <w:tab w:val="left" w:pos="3672"/>
        </w:tabs>
        <w:bidi/>
        <w:rPr>
          <w:rFonts w:ascii="Traditional Arabic" w:hAnsi="Traditional Arabic" w:cs="Traditional Arabic"/>
          <w:sz w:val="36"/>
          <w:szCs w:val="36"/>
          <w:lang w:bidi="ar-MA"/>
        </w:rPr>
      </w:pPr>
    </w:p>
    <w:p w:rsidR="00784E3B" w:rsidRDefault="00784E3B" w:rsidP="00784E3B">
      <w:pPr>
        <w:pStyle w:val="Paragraphedeliste"/>
        <w:tabs>
          <w:tab w:val="left" w:pos="3672"/>
        </w:tabs>
        <w:bidi/>
        <w:rPr>
          <w:rFonts w:ascii="Traditional Arabic" w:hAnsi="Traditional Arabic" w:cs="Traditional Arabic"/>
          <w:sz w:val="36"/>
          <w:szCs w:val="36"/>
          <w:rtl/>
          <w:lang w:bidi="ar-MA"/>
        </w:rPr>
      </w:pPr>
    </w:p>
    <w:p w:rsidR="00DE3995" w:rsidRDefault="00DE3995" w:rsidP="00DE3995">
      <w:pPr>
        <w:pStyle w:val="Paragraphedeliste"/>
        <w:tabs>
          <w:tab w:val="left" w:pos="3672"/>
        </w:tabs>
        <w:bidi/>
        <w:rPr>
          <w:rFonts w:ascii="Traditional Arabic" w:hAnsi="Traditional Arabic" w:cs="Traditional Arabic"/>
          <w:sz w:val="36"/>
          <w:szCs w:val="36"/>
          <w:rtl/>
          <w:lang w:bidi="ar-MA"/>
        </w:rPr>
      </w:pPr>
    </w:p>
    <w:p w:rsidR="00DE3995" w:rsidRDefault="00DE3995" w:rsidP="00FB2D7C">
      <w:pPr>
        <w:pStyle w:val="Paragraphedeliste"/>
        <w:tabs>
          <w:tab w:val="left" w:pos="3672"/>
        </w:tabs>
        <w:bidi/>
        <w:jc w:val="center"/>
        <w:rPr>
          <w:rFonts w:ascii="Traditional Arabic" w:hAnsi="Traditional Arabic" w:cs="Traditional Arabic"/>
          <w:b/>
          <w:bCs/>
          <w:sz w:val="36"/>
          <w:szCs w:val="36"/>
          <w:rtl/>
          <w:lang w:bidi="ar-MA"/>
        </w:rPr>
      </w:pPr>
    </w:p>
    <w:p w:rsidR="00F946A5" w:rsidRPr="00F946A5" w:rsidRDefault="007E1616" w:rsidP="00DE3995">
      <w:pPr>
        <w:pStyle w:val="Paragraphedeliste"/>
        <w:tabs>
          <w:tab w:val="left" w:pos="3672"/>
        </w:tabs>
        <w:bidi/>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lastRenderedPageBreak/>
        <w:t xml:space="preserve">استمارة المشاركة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p>
    <w:p w:rsidR="00F946A5" w:rsidRDefault="00F946A5" w:rsidP="00F946A5">
      <w:pPr>
        <w:pStyle w:val="Paragraphedeliste"/>
        <w:tabs>
          <w:tab w:val="left" w:pos="3672"/>
        </w:tabs>
        <w:bidi/>
        <w:rPr>
          <w:rFonts w:ascii="Traditional Arabic" w:hAnsi="Traditional Arabic" w:cs="Traditional Arabic"/>
          <w:sz w:val="36"/>
          <w:szCs w:val="36"/>
          <w:rtl/>
          <w:lang w:bidi="ar-MA"/>
        </w:rPr>
      </w:pPr>
      <w:proofErr w:type="spellStart"/>
      <w:r w:rsidRPr="00F946A5">
        <w:rPr>
          <w:rFonts w:ascii="Traditional Arabic" w:hAnsi="Traditional Arabic" w:cs="Traditional Arabic" w:hint="cs"/>
          <w:b/>
          <w:bCs/>
          <w:sz w:val="36"/>
          <w:szCs w:val="36"/>
          <w:rtl/>
          <w:lang w:bidi="ar-MA"/>
        </w:rPr>
        <w:t>الإسم</w:t>
      </w:r>
      <w:proofErr w:type="spellEnd"/>
      <w:r w:rsidRPr="00F946A5">
        <w:rPr>
          <w:rFonts w:ascii="Traditional Arabic" w:hAnsi="Traditional Arabic" w:cs="Traditional Arabic" w:hint="cs"/>
          <w:b/>
          <w:bCs/>
          <w:sz w:val="36"/>
          <w:szCs w:val="36"/>
          <w:rtl/>
          <w:lang w:bidi="ar-MA"/>
        </w:rPr>
        <w:t xml:space="preserve"> الكامل</w:t>
      </w:r>
      <w:r>
        <w:rPr>
          <w:rFonts w:ascii="Traditional Arabic" w:hAnsi="Traditional Arabic" w:cs="Traditional Arabic" w:hint="cs"/>
          <w:sz w:val="36"/>
          <w:szCs w:val="36"/>
          <w:rtl/>
          <w:lang w:bidi="ar-MA"/>
        </w:rPr>
        <w:t>: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الصفة العلمية</w:t>
      </w:r>
      <w:r>
        <w:rPr>
          <w:rFonts w:ascii="Traditional Arabic" w:hAnsi="Traditional Arabic" w:cs="Traditional Arabic" w:hint="cs"/>
          <w:sz w:val="36"/>
          <w:szCs w:val="36"/>
          <w:rtl/>
          <w:lang w:bidi="ar-MA"/>
        </w:rPr>
        <w:t>: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المؤسسة/ القطاع</w:t>
      </w:r>
      <w:r>
        <w:rPr>
          <w:rFonts w:ascii="Traditional Arabic" w:hAnsi="Traditional Arabic" w:cs="Traditional Arabic" w:hint="cs"/>
          <w:sz w:val="36"/>
          <w:szCs w:val="36"/>
          <w:rtl/>
          <w:lang w:bidi="ar-MA"/>
        </w:rPr>
        <w:t>: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البريد الإلكتروني</w:t>
      </w:r>
      <w:r>
        <w:rPr>
          <w:rFonts w:ascii="Traditional Arabic" w:hAnsi="Traditional Arabic" w:cs="Traditional Arabic" w:hint="cs"/>
          <w:sz w:val="36"/>
          <w:szCs w:val="36"/>
          <w:rtl/>
          <w:lang w:bidi="ar-MA"/>
        </w:rPr>
        <w:t>: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الهاتف</w:t>
      </w:r>
      <w:r>
        <w:rPr>
          <w:rFonts w:ascii="Traditional Arabic" w:hAnsi="Traditional Arabic" w:cs="Traditional Arabic" w:hint="cs"/>
          <w:sz w:val="36"/>
          <w:szCs w:val="36"/>
          <w:rtl/>
          <w:lang w:bidi="ar-MA"/>
        </w:rPr>
        <w:t>: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عنوان المقال المقترح</w:t>
      </w:r>
      <w:r>
        <w:rPr>
          <w:rFonts w:ascii="Traditional Arabic" w:hAnsi="Traditional Arabic" w:cs="Traditional Arabic" w:hint="cs"/>
          <w:sz w:val="36"/>
          <w:szCs w:val="36"/>
          <w:rtl/>
          <w:lang w:bidi="ar-MA"/>
        </w:rPr>
        <w:t>: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محور المقال</w:t>
      </w:r>
      <w:r>
        <w:rPr>
          <w:rFonts w:ascii="Traditional Arabic" w:hAnsi="Traditional Arabic" w:cs="Traditional Arabic" w:hint="cs"/>
          <w:sz w:val="36"/>
          <w:szCs w:val="36"/>
          <w:rtl/>
          <w:lang w:bidi="ar-MA"/>
        </w:rPr>
        <w:t>: ................................................................</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sidRPr="00F946A5">
        <w:rPr>
          <w:rFonts w:ascii="Traditional Arabic" w:hAnsi="Traditional Arabic" w:cs="Traditional Arabic" w:hint="cs"/>
          <w:b/>
          <w:bCs/>
          <w:sz w:val="36"/>
          <w:szCs w:val="36"/>
          <w:rtl/>
          <w:lang w:bidi="ar-MA"/>
        </w:rPr>
        <w:t>ملخص المقال</w:t>
      </w:r>
      <w:r>
        <w:rPr>
          <w:rFonts w:ascii="Traditional Arabic" w:hAnsi="Traditional Arabic" w:cs="Traditional Arabic" w:hint="cs"/>
          <w:sz w:val="36"/>
          <w:szCs w:val="36"/>
          <w:rtl/>
          <w:lang w:bidi="ar-MA"/>
        </w:rPr>
        <w:t xml:space="preserve">: </w:t>
      </w:r>
      <w:proofErr w:type="gramStart"/>
      <w:r>
        <w:rPr>
          <w:rFonts w:ascii="Traditional Arabic" w:hAnsi="Traditional Arabic" w:cs="Traditional Arabic" w:hint="cs"/>
          <w:sz w:val="36"/>
          <w:szCs w:val="36"/>
          <w:rtl/>
          <w:lang w:bidi="ar-MA"/>
        </w:rPr>
        <w:t>( 250</w:t>
      </w:r>
      <w:proofErr w:type="gramEnd"/>
      <w:r>
        <w:rPr>
          <w:rFonts w:ascii="Traditional Arabic" w:hAnsi="Traditional Arabic" w:cs="Traditional Arabic" w:hint="cs"/>
          <w:sz w:val="36"/>
          <w:szCs w:val="36"/>
          <w:rtl/>
          <w:lang w:bidi="ar-MA"/>
        </w:rPr>
        <w:t xml:space="preserve"> كلمة على الأكثر)</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w:t>
      </w:r>
    </w:p>
    <w:p w:rsidR="00F946A5" w:rsidRDefault="00F946A5" w:rsidP="00F946A5">
      <w:pPr>
        <w:pStyle w:val="Paragraphedeliste"/>
        <w:tabs>
          <w:tab w:val="left" w:pos="3672"/>
        </w:tabs>
        <w:bidi/>
        <w:rPr>
          <w:rFonts w:ascii="Traditional Arabic" w:hAnsi="Traditional Arabic" w:cs="Traditional Arabic"/>
          <w:sz w:val="36"/>
          <w:szCs w:val="36"/>
          <w:rtl/>
          <w:lang w:bidi="ar-MA"/>
        </w:rPr>
      </w:pPr>
    </w:p>
    <w:p w:rsidR="00DE3995" w:rsidRDefault="00DE3995" w:rsidP="00DE3995">
      <w:pPr>
        <w:pStyle w:val="Paragraphedeliste"/>
        <w:tabs>
          <w:tab w:val="left" w:pos="3672"/>
        </w:tabs>
        <w:bidi/>
        <w:rPr>
          <w:rFonts w:ascii="Traditional Arabic" w:hAnsi="Traditional Arabic" w:cs="Traditional Arabic"/>
          <w:sz w:val="36"/>
          <w:szCs w:val="36"/>
          <w:rtl/>
          <w:lang w:bidi="ar-MA"/>
        </w:rPr>
      </w:pPr>
    </w:p>
    <w:p w:rsidR="007E1616" w:rsidRDefault="007E1616" w:rsidP="007E1616">
      <w:pPr>
        <w:pStyle w:val="Paragraphedeliste"/>
        <w:tabs>
          <w:tab w:val="left" w:pos="3672"/>
        </w:tabs>
        <w:bidi/>
        <w:rPr>
          <w:rFonts w:ascii="Traditional Arabic" w:hAnsi="Traditional Arabic" w:cs="Traditional Arabic"/>
          <w:sz w:val="36"/>
          <w:szCs w:val="36"/>
          <w:rtl/>
          <w:lang w:bidi="ar-MA"/>
        </w:rPr>
      </w:pPr>
    </w:p>
    <w:p w:rsidR="007E1616" w:rsidRPr="007E1616" w:rsidRDefault="007E1616" w:rsidP="00784E3B">
      <w:pPr>
        <w:pStyle w:val="Paragraphedeliste"/>
        <w:tabs>
          <w:tab w:val="left" w:pos="3672"/>
        </w:tabs>
        <w:bidi/>
        <w:spacing w:line="240" w:lineRule="auto"/>
        <w:jc w:val="center"/>
        <w:rPr>
          <w:rFonts w:ascii="Traditional Arabic" w:hAnsi="Traditional Arabic" w:cs="Traditional Arabic"/>
          <w:b/>
          <w:bCs/>
          <w:sz w:val="36"/>
          <w:szCs w:val="36"/>
          <w:rtl/>
          <w:lang w:bidi="ar-MA"/>
        </w:rPr>
      </w:pPr>
      <w:r w:rsidRPr="007E1616">
        <w:rPr>
          <w:rFonts w:ascii="Traditional Arabic" w:hAnsi="Traditional Arabic" w:cs="Traditional Arabic" w:hint="cs"/>
          <w:b/>
          <w:bCs/>
          <w:sz w:val="36"/>
          <w:szCs w:val="36"/>
          <w:rtl/>
          <w:lang w:bidi="ar-MA"/>
        </w:rPr>
        <w:t xml:space="preserve">آخر أجل لاستقبال استمارات المشاركة يوم </w:t>
      </w:r>
      <w:r w:rsidR="00784E3B" w:rsidRPr="00784E3B">
        <w:rPr>
          <w:rFonts w:ascii="Traditional Arabic" w:hAnsi="Traditional Arabic" w:cs="Traditional Arabic" w:hint="cs"/>
          <w:b/>
          <w:bCs/>
          <w:sz w:val="36"/>
          <w:szCs w:val="36"/>
          <w:rtl/>
          <w:lang w:bidi="ar-MA"/>
        </w:rPr>
        <w:t>16 يناير 2022</w:t>
      </w:r>
    </w:p>
    <w:p w:rsidR="007E1616" w:rsidRPr="007E1616" w:rsidRDefault="007E1616" w:rsidP="00C2237B">
      <w:pPr>
        <w:pStyle w:val="Paragraphedeliste"/>
        <w:tabs>
          <w:tab w:val="left" w:pos="3672"/>
        </w:tabs>
        <w:bidi/>
        <w:spacing w:line="240" w:lineRule="auto"/>
        <w:jc w:val="center"/>
        <w:rPr>
          <w:rFonts w:ascii="Traditional Arabic" w:hAnsi="Traditional Arabic" w:cs="Traditional Arabic"/>
          <w:b/>
          <w:bCs/>
          <w:sz w:val="36"/>
          <w:szCs w:val="36"/>
          <w:rtl/>
          <w:lang w:bidi="ar-MA"/>
        </w:rPr>
      </w:pPr>
      <w:r w:rsidRPr="007E1616">
        <w:rPr>
          <w:rFonts w:ascii="Traditional Arabic" w:hAnsi="Traditional Arabic" w:cs="Traditional Arabic" w:hint="cs"/>
          <w:b/>
          <w:bCs/>
          <w:sz w:val="36"/>
          <w:szCs w:val="36"/>
          <w:rtl/>
          <w:lang w:bidi="ar-MA"/>
        </w:rPr>
        <w:t>تُرسل الاستمارة إلى</w:t>
      </w:r>
      <w:r w:rsidR="00C2237B">
        <w:rPr>
          <w:rFonts w:ascii="Traditional Arabic" w:hAnsi="Traditional Arabic" w:cs="Traditional Arabic" w:hint="cs"/>
          <w:b/>
          <w:bCs/>
          <w:sz w:val="36"/>
          <w:szCs w:val="36"/>
          <w:rtl/>
          <w:lang w:bidi="ar-MA"/>
        </w:rPr>
        <w:t xml:space="preserve"> أحد العنوانين </w:t>
      </w:r>
      <w:r w:rsidRPr="007E1616">
        <w:rPr>
          <w:rFonts w:ascii="Traditional Arabic" w:hAnsi="Traditional Arabic" w:cs="Traditional Arabic" w:hint="cs"/>
          <w:b/>
          <w:bCs/>
          <w:sz w:val="36"/>
          <w:szCs w:val="36"/>
          <w:rtl/>
          <w:lang w:bidi="ar-MA"/>
        </w:rPr>
        <w:t>الإلكتروني</w:t>
      </w:r>
      <w:r w:rsidR="00C2237B">
        <w:rPr>
          <w:rFonts w:ascii="Traditional Arabic" w:hAnsi="Traditional Arabic" w:cs="Traditional Arabic" w:hint="cs"/>
          <w:b/>
          <w:bCs/>
          <w:sz w:val="36"/>
          <w:szCs w:val="36"/>
          <w:rtl/>
          <w:lang w:bidi="ar-MA"/>
        </w:rPr>
        <w:t>ين</w:t>
      </w:r>
      <w:r w:rsidRPr="007E1616">
        <w:rPr>
          <w:rFonts w:ascii="Traditional Arabic" w:hAnsi="Traditional Arabic" w:cs="Traditional Arabic" w:hint="cs"/>
          <w:b/>
          <w:bCs/>
          <w:sz w:val="36"/>
          <w:szCs w:val="36"/>
          <w:rtl/>
          <w:lang w:bidi="ar-MA"/>
        </w:rPr>
        <w:t>:</w:t>
      </w:r>
    </w:p>
    <w:p w:rsidR="00F946A5" w:rsidRPr="00C2237B" w:rsidRDefault="00201BA3" w:rsidP="00C2237B">
      <w:pPr>
        <w:pStyle w:val="Paragraphedeliste"/>
        <w:tabs>
          <w:tab w:val="left" w:pos="3672"/>
        </w:tabs>
        <w:bidi/>
        <w:spacing w:line="240" w:lineRule="auto"/>
        <w:jc w:val="center"/>
        <w:rPr>
          <w:rFonts w:ascii="Traditional Arabic" w:hAnsi="Traditional Arabic" w:cs="Traditional Arabic"/>
          <w:b/>
          <w:bCs/>
          <w:sz w:val="28"/>
          <w:szCs w:val="28"/>
          <w:lang w:bidi="ar-MA"/>
        </w:rPr>
      </w:pPr>
      <w:hyperlink r:id="rId10" w:history="1">
        <w:r w:rsidR="00C2237B">
          <w:rPr>
            <w:rStyle w:val="Lienhypertexte"/>
            <w:rFonts w:ascii="Traditional Arabic" w:hAnsi="Traditional Arabic" w:cs="Traditional Arabic"/>
            <w:b/>
            <w:bCs/>
            <w:sz w:val="28"/>
            <w:szCs w:val="28"/>
            <w:u w:val="none"/>
            <w:lang w:bidi="ar-MA"/>
          </w:rPr>
          <w:t>s</w:t>
        </w:r>
        <w:r w:rsidR="00C2237B" w:rsidRPr="00C2237B">
          <w:rPr>
            <w:rStyle w:val="Lienhypertexte"/>
            <w:rFonts w:ascii="Traditional Arabic" w:hAnsi="Traditional Arabic" w:cs="Traditional Arabic"/>
            <w:b/>
            <w:bCs/>
            <w:sz w:val="28"/>
            <w:szCs w:val="28"/>
            <w:u w:val="none"/>
            <w:lang w:bidi="ar-MA"/>
          </w:rPr>
          <w:t>allou@ircam.ma</w:t>
        </w:r>
      </w:hyperlink>
    </w:p>
    <w:p w:rsidR="00C2237B" w:rsidRPr="00C2237B" w:rsidRDefault="00201BA3" w:rsidP="00C2237B">
      <w:pPr>
        <w:pStyle w:val="Paragraphedeliste"/>
        <w:tabs>
          <w:tab w:val="left" w:pos="3672"/>
        </w:tabs>
        <w:bidi/>
        <w:spacing w:line="240" w:lineRule="auto"/>
        <w:jc w:val="center"/>
        <w:rPr>
          <w:rFonts w:ascii="Traditional Arabic" w:hAnsi="Traditional Arabic" w:cs="Traditional Arabic"/>
          <w:b/>
          <w:bCs/>
          <w:sz w:val="28"/>
          <w:szCs w:val="28"/>
          <w:lang w:bidi="ar-MA"/>
        </w:rPr>
      </w:pPr>
      <w:hyperlink r:id="rId11" w:history="1">
        <w:r w:rsidR="00C2237B" w:rsidRPr="00C2237B">
          <w:rPr>
            <w:rStyle w:val="Lienhypertexte"/>
            <w:rFonts w:ascii="Traditional Arabic" w:hAnsi="Traditional Arabic" w:cs="Traditional Arabic"/>
            <w:b/>
            <w:bCs/>
            <w:sz w:val="28"/>
            <w:szCs w:val="28"/>
            <w:u w:val="none"/>
            <w:lang w:bidi="ar-MA"/>
          </w:rPr>
          <w:t>elmounadi@ircam.ma</w:t>
        </w:r>
      </w:hyperlink>
    </w:p>
    <w:p w:rsidR="00C2237B" w:rsidRDefault="00C2237B" w:rsidP="00C2237B">
      <w:pPr>
        <w:pStyle w:val="Paragraphedeliste"/>
        <w:tabs>
          <w:tab w:val="left" w:pos="3672"/>
        </w:tabs>
        <w:bidi/>
        <w:spacing w:line="240" w:lineRule="auto"/>
        <w:jc w:val="center"/>
        <w:rPr>
          <w:rFonts w:ascii="Traditional Arabic" w:hAnsi="Traditional Arabic" w:cs="Traditional Arabic"/>
          <w:sz w:val="36"/>
          <w:szCs w:val="36"/>
          <w:rtl/>
          <w:lang w:bidi="ar-MA"/>
        </w:rPr>
      </w:pPr>
    </w:p>
    <w:p w:rsidR="005A5F3D" w:rsidRDefault="005A5F3D" w:rsidP="005A5F3D">
      <w:pPr>
        <w:pStyle w:val="Paragraphedeliste"/>
        <w:tabs>
          <w:tab w:val="left" w:pos="3672"/>
        </w:tabs>
        <w:bidi/>
        <w:spacing w:line="240" w:lineRule="auto"/>
        <w:jc w:val="center"/>
        <w:rPr>
          <w:rFonts w:ascii="Traditional Arabic" w:hAnsi="Traditional Arabic" w:cs="Traditional Arabic"/>
          <w:sz w:val="36"/>
          <w:szCs w:val="36"/>
          <w:rtl/>
          <w:lang w:bidi="ar-MA"/>
        </w:rPr>
      </w:pPr>
    </w:p>
    <w:p w:rsidR="005A5F3D" w:rsidRDefault="005A5F3D" w:rsidP="005A5F3D">
      <w:pPr>
        <w:pStyle w:val="Paragraphedeliste"/>
        <w:tabs>
          <w:tab w:val="left" w:pos="3672"/>
        </w:tabs>
        <w:bidi/>
        <w:spacing w:line="240" w:lineRule="auto"/>
        <w:jc w:val="center"/>
        <w:rPr>
          <w:rFonts w:ascii="Traditional Arabic" w:hAnsi="Traditional Arabic" w:cs="Traditional Arabic"/>
          <w:sz w:val="36"/>
          <w:szCs w:val="36"/>
          <w:rtl/>
          <w:lang w:bidi="ar-MA"/>
        </w:rPr>
      </w:pPr>
    </w:p>
    <w:p w:rsidR="005A5F3D" w:rsidRDefault="005A5F3D" w:rsidP="005A5F3D">
      <w:pPr>
        <w:pStyle w:val="Paragraphedeliste"/>
        <w:tabs>
          <w:tab w:val="left" w:pos="3672"/>
        </w:tabs>
        <w:bidi/>
        <w:spacing w:line="240" w:lineRule="auto"/>
        <w:jc w:val="center"/>
        <w:rPr>
          <w:rFonts w:ascii="Traditional Arabic" w:hAnsi="Traditional Arabic" w:cs="Traditional Arabic"/>
          <w:sz w:val="36"/>
          <w:szCs w:val="36"/>
          <w:rtl/>
          <w:lang w:bidi="ar-MA"/>
        </w:rPr>
      </w:pPr>
    </w:p>
    <w:p w:rsidR="00C2237B" w:rsidRDefault="00784E3B" w:rsidP="00DE3995">
      <w:pPr>
        <w:bidi/>
        <w:spacing w:after="0" w:line="240" w:lineRule="auto"/>
        <w:jc w:val="center"/>
        <w:rPr>
          <w:rFonts w:ascii="Traditional Arabic" w:hAnsi="Traditional Arabic" w:cs="Traditional Arabic"/>
          <w:sz w:val="36"/>
          <w:szCs w:val="36"/>
          <w:rtl/>
          <w:lang w:bidi="ar-MA"/>
        </w:rPr>
      </w:pPr>
      <w:r>
        <w:rPr>
          <w:noProof/>
          <w:lang w:eastAsia="fr-FR"/>
        </w:rPr>
        <w:drawing>
          <wp:anchor distT="0" distB="0" distL="114300" distR="114300" simplePos="0" relativeHeight="251661312" behindDoc="1" locked="0" layoutInCell="1" allowOverlap="1" wp14:anchorId="54E8DB6B" wp14:editId="043669EC">
            <wp:simplePos x="0" y="0"/>
            <wp:positionH relativeFrom="column">
              <wp:posOffset>-903108</wp:posOffset>
            </wp:positionH>
            <wp:positionV relativeFrom="paragraph">
              <wp:posOffset>578678</wp:posOffset>
            </wp:positionV>
            <wp:extent cx="7543800" cy="847725"/>
            <wp:effectExtent l="0" t="0" r="0" b="0"/>
            <wp:wrapNone/>
            <wp:docPr id="17" name="Image 17" descr="entete%20IRCAM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20IRCAMAr2"/>
                    <pic:cNvPicPr>
                      <a:picLocks noChangeAspect="1" noChangeArrowheads="1"/>
                    </pic:cNvPicPr>
                  </pic:nvPicPr>
                  <pic:blipFill>
                    <a:blip r:embed="rId9" cstate="print"/>
                    <a:srcRect/>
                    <a:stretch>
                      <a:fillRect/>
                    </a:stretch>
                  </pic:blipFill>
                  <pic:spPr bwMode="auto">
                    <a:xfrm>
                      <a:off x="0" y="0"/>
                      <a:ext cx="7543800" cy="847725"/>
                    </a:xfrm>
                    <a:prstGeom prst="rect">
                      <a:avLst/>
                    </a:prstGeom>
                    <a:noFill/>
                    <a:ln w="9525">
                      <a:noFill/>
                      <a:miter lim="800000"/>
                      <a:headEnd/>
                      <a:tailEnd/>
                    </a:ln>
                  </pic:spPr>
                </pic:pic>
              </a:graphicData>
            </a:graphic>
            <wp14:sizeRelV relativeFrom="margin">
              <wp14:pctHeight>0</wp14:pctHeight>
            </wp14:sizeRelV>
          </wp:anchor>
        </w:drawing>
      </w:r>
    </w:p>
    <w:sectPr w:rsidR="00C2237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A3" w:rsidRDefault="00201BA3" w:rsidP="00DC6FC7">
      <w:pPr>
        <w:spacing w:after="0" w:line="240" w:lineRule="auto"/>
      </w:pPr>
      <w:r>
        <w:separator/>
      </w:r>
    </w:p>
  </w:endnote>
  <w:endnote w:type="continuationSeparator" w:id="0">
    <w:p w:rsidR="00201BA3" w:rsidRDefault="00201BA3" w:rsidP="00DC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A3" w:rsidRDefault="00201BA3" w:rsidP="00DC6FC7">
      <w:pPr>
        <w:spacing w:after="0" w:line="240" w:lineRule="auto"/>
      </w:pPr>
      <w:r>
        <w:separator/>
      </w:r>
    </w:p>
  </w:footnote>
  <w:footnote w:type="continuationSeparator" w:id="0">
    <w:p w:rsidR="00201BA3" w:rsidRDefault="00201BA3" w:rsidP="00DC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FC7" w:rsidRDefault="00DC6FC7">
    <w:pPr>
      <w:pStyle w:val="En-tte"/>
    </w:pPr>
    <w:r>
      <w:rPr>
        <w:noProof/>
        <w:lang w:eastAsia="fr-FR"/>
      </w:rPr>
      <w:drawing>
        <wp:anchor distT="0" distB="0" distL="114300" distR="114300" simplePos="0" relativeHeight="251659264" behindDoc="1" locked="0" layoutInCell="1" allowOverlap="1" wp14:anchorId="4159165A" wp14:editId="11BB5C7B">
          <wp:simplePos x="0" y="0"/>
          <wp:positionH relativeFrom="page">
            <wp:align>left</wp:align>
          </wp:positionH>
          <wp:positionV relativeFrom="paragraph">
            <wp:posOffset>-334010</wp:posOffset>
          </wp:positionV>
          <wp:extent cx="7381875" cy="781050"/>
          <wp:effectExtent l="0" t="0" r="9525" b="0"/>
          <wp:wrapNone/>
          <wp:docPr id="16" name="Image 16" descr="entete IRCAM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IRCAMAr1"/>
                  <pic:cNvPicPr>
                    <a:picLocks noChangeAspect="1" noChangeArrowheads="1"/>
                  </pic:cNvPicPr>
                </pic:nvPicPr>
                <pic:blipFill>
                  <a:blip r:embed="rId1" cstate="print"/>
                  <a:srcRect/>
                  <a:stretch>
                    <a:fillRect/>
                  </a:stretch>
                </pic:blipFill>
                <pic:spPr bwMode="auto">
                  <a:xfrm>
                    <a:off x="0" y="0"/>
                    <a:ext cx="738187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7A00"/>
    <w:multiLevelType w:val="hybridMultilevel"/>
    <w:tmpl w:val="B74209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B29271F"/>
    <w:multiLevelType w:val="hybridMultilevel"/>
    <w:tmpl w:val="59884CCA"/>
    <w:lvl w:ilvl="0" w:tplc="24A2AA0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E9"/>
    <w:rsid w:val="000C7397"/>
    <w:rsid w:val="0016272A"/>
    <w:rsid w:val="00201BA3"/>
    <w:rsid w:val="0023558D"/>
    <w:rsid w:val="00261B86"/>
    <w:rsid w:val="004276A4"/>
    <w:rsid w:val="00455DD6"/>
    <w:rsid w:val="004835E9"/>
    <w:rsid w:val="00504D59"/>
    <w:rsid w:val="0052490E"/>
    <w:rsid w:val="005A5F3D"/>
    <w:rsid w:val="005D2877"/>
    <w:rsid w:val="006268F3"/>
    <w:rsid w:val="006648FD"/>
    <w:rsid w:val="00726148"/>
    <w:rsid w:val="00737547"/>
    <w:rsid w:val="00784E3B"/>
    <w:rsid w:val="007C0FD9"/>
    <w:rsid w:val="007E1616"/>
    <w:rsid w:val="008532ED"/>
    <w:rsid w:val="008904CB"/>
    <w:rsid w:val="009545A7"/>
    <w:rsid w:val="00A87DC4"/>
    <w:rsid w:val="00AD0FE7"/>
    <w:rsid w:val="00AE265C"/>
    <w:rsid w:val="00B55140"/>
    <w:rsid w:val="00B95B3F"/>
    <w:rsid w:val="00C2237B"/>
    <w:rsid w:val="00C91C17"/>
    <w:rsid w:val="00D25232"/>
    <w:rsid w:val="00D65276"/>
    <w:rsid w:val="00D74C32"/>
    <w:rsid w:val="00DC6FC7"/>
    <w:rsid w:val="00DE3995"/>
    <w:rsid w:val="00F46629"/>
    <w:rsid w:val="00F946A5"/>
    <w:rsid w:val="00FA0B84"/>
    <w:rsid w:val="00FB2D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81E7"/>
  <w15:docId w15:val="{B18576A2-5A4F-4E54-BDD0-FF885512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26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265C"/>
    <w:rPr>
      <w:rFonts w:ascii="Segoe UI" w:hAnsi="Segoe UI" w:cs="Segoe UI"/>
      <w:sz w:val="18"/>
      <w:szCs w:val="18"/>
    </w:rPr>
  </w:style>
  <w:style w:type="paragraph" w:styleId="Paragraphedeliste">
    <w:name w:val="List Paragraph"/>
    <w:basedOn w:val="Normal"/>
    <w:uiPriority w:val="34"/>
    <w:qFormat/>
    <w:rsid w:val="00737547"/>
    <w:pPr>
      <w:ind w:left="720"/>
      <w:contextualSpacing/>
    </w:pPr>
  </w:style>
  <w:style w:type="table" w:styleId="Grilledutableau">
    <w:name w:val="Table Grid"/>
    <w:basedOn w:val="TableauNormal"/>
    <w:uiPriority w:val="59"/>
    <w:rsid w:val="0042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2237B"/>
    <w:rPr>
      <w:color w:val="0000FF" w:themeColor="hyperlink"/>
      <w:u w:val="single"/>
    </w:rPr>
  </w:style>
  <w:style w:type="paragraph" w:styleId="En-tte">
    <w:name w:val="header"/>
    <w:basedOn w:val="Normal"/>
    <w:link w:val="En-tteCar"/>
    <w:uiPriority w:val="99"/>
    <w:unhideWhenUsed/>
    <w:rsid w:val="00DC6FC7"/>
    <w:pPr>
      <w:tabs>
        <w:tab w:val="center" w:pos="4536"/>
        <w:tab w:val="right" w:pos="9072"/>
      </w:tabs>
      <w:spacing w:after="0" w:line="240" w:lineRule="auto"/>
    </w:pPr>
  </w:style>
  <w:style w:type="character" w:customStyle="1" w:styleId="En-tteCar">
    <w:name w:val="En-tête Car"/>
    <w:basedOn w:val="Policepardfaut"/>
    <w:link w:val="En-tte"/>
    <w:uiPriority w:val="99"/>
    <w:rsid w:val="00DC6FC7"/>
  </w:style>
  <w:style w:type="paragraph" w:styleId="Pieddepage">
    <w:name w:val="footer"/>
    <w:basedOn w:val="Normal"/>
    <w:link w:val="PieddepageCar"/>
    <w:uiPriority w:val="99"/>
    <w:unhideWhenUsed/>
    <w:rsid w:val="00DC6F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ounadi@ircam.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lou@ircam.m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mounadi@ircam.ma" TargetMode="External"/><Relationship Id="rId5" Type="http://schemas.openxmlformats.org/officeDocument/2006/relationships/footnotes" Target="footnotes.xml"/><Relationship Id="rId10" Type="http://schemas.openxmlformats.org/officeDocument/2006/relationships/hyperlink" Target="mailto:Sallou@ircam.m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11848</TotalTime>
  <Pages>3</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FADDAH Abdellah</cp:lastModifiedBy>
  <cp:revision>10</cp:revision>
  <cp:lastPrinted>2021-12-20T14:13:00Z</cp:lastPrinted>
  <dcterms:created xsi:type="dcterms:W3CDTF">2021-12-04T21:55:00Z</dcterms:created>
  <dcterms:modified xsi:type="dcterms:W3CDTF">2022-01-03T10:34:00Z</dcterms:modified>
</cp:coreProperties>
</file>