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72" w:rsidRDefault="00031878" w:rsidP="008B68A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-530085</wp:posOffset>
            </wp:positionH>
            <wp:positionV relativeFrom="paragraph">
              <wp:posOffset>-350883</wp:posOffset>
            </wp:positionV>
            <wp:extent cx="6635750" cy="938151"/>
            <wp:effectExtent l="0" t="0" r="0" b="0"/>
            <wp:wrapNone/>
            <wp:docPr id="2" name="Image 2" descr="entete%20IRCAMF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ntete%20IRCAMF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093" cy="94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46372" w:rsidRDefault="00746372" w:rsidP="008B68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46372" w:rsidRDefault="00746372" w:rsidP="008B68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46372" w:rsidRDefault="00746372" w:rsidP="008B68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46372" w:rsidRDefault="00746372" w:rsidP="008B68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46372" w:rsidRDefault="00746372" w:rsidP="007B5A45">
      <w:pPr>
        <w:rPr>
          <w:rFonts w:ascii="Arial" w:hAnsi="Arial" w:cs="Arial"/>
          <w:b/>
          <w:bCs/>
          <w:sz w:val="28"/>
          <w:szCs w:val="28"/>
        </w:rPr>
      </w:pPr>
    </w:p>
    <w:p w:rsidR="008B68A6" w:rsidRDefault="008B68A6" w:rsidP="00240E30">
      <w:pPr>
        <w:jc w:val="center"/>
        <w:rPr>
          <w:b/>
          <w:bCs/>
          <w:sz w:val="28"/>
          <w:szCs w:val="28"/>
        </w:rPr>
      </w:pPr>
      <w:r w:rsidRPr="0029712F">
        <w:rPr>
          <w:b/>
          <w:bCs/>
          <w:sz w:val="28"/>
          <w:szCs w:val="28"/>
        </w:rPr>
        <w:t>CPS de projet de traduction contractuelle</w:t>
      </w:r>
      <w:r w:rsidR="000A532C" w:rsidRPr="0029712F">
        <w:rPr>
          <w:b/>
          <w:bCs/>
          <w:sz w:val="28"/>
          <w:szCs w:val="28"/>
        </w:rPr>
        <w:t xml:space="preserve"> </w:t>
      </w:r>
      <w:r w:rsidR="00240E30">
        <w:rPr>
          <w:rFonts w:hint="cs"/>
          <w:b/>
          <w:bCs/>
          <w:sz w:val="28"/>
          <w:szCs w:val="28"/>
          <w:rtl/>
        </w:rPr>
        <w:t>2</w:t>
      </w:r>
      <w:r w:rsidR="006D445F">
        <w:rPr>
          <w:b/>
          <w:bCs/>
          <w:sz w:val="28"/>
          <w:szCs w:val="28"/>
        </w:rPr>
        <w:t>023</w:t>
      </w:r>
    </w:p>
    <w:p w:rsidR="007B5A45" w:rsidRPr="0029712F" w:rsidRDefault="007B5A45" w:rsidP="00240E30">
      <w:pPr>
        <w:jc w:val="center"/>
        <w:rPr>
          <w:b/>
          <w:bCs/>
          <w:sz w:val="28"/>
          <w:szCs w:val="28"/>
        </w:rPr>
      </w:pPr>
    </w:p>
    <w:p w:rsidR="008B68A6" w:rsidRPr="0029712F" w:rsidRDefault="008B68A6" w:rsidP="008B68A6">
      <w:pPr>
        <w:tabs>
          <w:tab w:val="left" w:pos="285"/>
        </w:tabs>
        <w:rPr>
          <w:b/>
          <w:bCs/>
          <w:sz w:val="28"/>
          <w:szCs w:val="28"/>
        </w:rPr>
      </w:pPr>
      <w:r w:rsidRPr="0029712F">
        <w:rPr>
          <w:b/>
          <w:bCs/>
          <w:sz w:val="28"/>
          <w:szCs w:val="28"/>
        </w:rPr>
        <w:tab/>
      </w:r>
    </w:p>
    <w:p w:rsidR="008B68A6" w:rsidRDefault="008B68A6" w:rsidP="007B5A45">
      <w:pPr>
        <w:tabs>
          <w:tab w:val="left" w:pos="285"/>
        </w:tabs>
        <w:rPr>
          <w:sz w:val="26"/>
          <w:szCs w:val="26"/>
        </w:rPr>
      </w:pPr>
      <w:r w:rsidRPr="0029712F">
        <w:rPr>
          <w:b/>
          <w:bCs/>
          <w:sz w:val="28"/>
          <w:szCs w:val="28"/>
        </w:rPr>
        <w:t xml:space="preserve">Objet : </w:t>
      </w:r>
      <w:r w:rsidR="001B13DE" w:rsidRPr="007B5A45">
        <w:rPr>
          <w:sz w:val="26"/>
          <w:szCs w:val="26"/>
        </w:rPr>
        <w:t xml:space="preserve">Traduction </w:t>
      </w:r>
      <w:r w:rsidR="00460A5E" w:rsidRPr="007B5A45">
        <w:rPr>
          <w:sz w:val="26"/>
          <w:szCs w:val="26"/>
        </w:rPr>
        <w:t xml:space="preserve">de </w:t>
      </w:r>
      <w:r w:rsidR="006D445F" w:rsidRPr="007B5A45">
        <w:rPr>
          <w:i/>
          <w:sz w:val="26"/>
          <w:szCs w:val="26"/>
        </w:rPr>
        <w:t>"Essais de politique et d’aménagement linguistiques"</w:t>
      </w:r>
      <w:r w:rsidR="007C2C7D" w:rsidRPr="007B5A45">
        <w:rPr>
          <w:sz w:val="26"/>
          <w:szCs w:val="26"/>
        </w:rPr>
        <w:t xml:space="preserve"> du français</w:t>
      </w:r>
      <w:r w:rsidR="00460A5E" w:rsidRPr="007B5A45">
        <w:rPr>
          <w:sz w:val="26"/>
          <w:szCs w:val="26"/>
        </w:rPr>
        <w:t xml:space="preserve"> vers l’</w:t>
      </w:r>
      <w:r w:rsidR="004E066D" w:rsidRPr="007B5A45">
        <w:rPr>
          <w:sz w:val="26"/>
          <w:szCs w:val="26"/>
        </w:rPr>
        <w:t>arabe</w:t>
      </w:r>
      <w:r w:rsidR="00460A5E" w:rsidRPr="007B5A45">
        <w:rPr>
          <w:sz w:val="26"/>
          <w:szCs w:val="26"/>
        </w:rPr>
        <w:t>.</w:t>
      </w:r>
    </w:p>
    <w:p w:rsidR="007B5A45" w:rsidRPr="0029712F" w:rsidRDefault="007B5A45" w:rsidP="007B5A45">
      <w:pPr>
        <w:tabs>
          <w:tab w:val="left" w:pos="285"/>
        </w:tabs>
        <w:rPr>
          <w:b/>
          <w:bCs/>
          <w:sz w:val="28"/>
          <w:szCs w:val="28"/>
        </w:rPr>
      </w:pPr>
    </w:p>
    <w:p w:rsidR="008B68A6" w:rsidRPr="0029712F" w:rsidRDefault="008B68A6" w:rsidP="008B68A6">
      <w:pPr>
        <w:jc w:val="both"/>
      </w:pPr>
    </w:p>
    <w:p w:rsidR="008B68A6" w:rsidRDefault="000D23BD" w:rsidP="000A532C">
      <w:pPr>
        <w:jc w:val="both"/>
        <w:rPr>
          <w:b/>
          <w:bCs/>
        </w:rPr>
      </w:pPr>
      <w:r w:rsidRPr="0029712F">
        <w:rPr>
          <w:b/>
          <w:bCs/>
        </w:rPr>
        <w:t>I - C</w:t>
      </w:r>
      <w:r w:rsidR="008B68A6" w:rsidRPr="0029712F">
        <w:rPr>
          <w:b/>
          <w:bCs/>
        </w:rPr>
        <w:t>aractéristiques académiques de</w:t>
      </w:r>
      <w:r w:rsidR="000A532C" w:rsidRPr="0029712F">
        <w:rPr>
          <w:b/>
          <w:bCs/>
        </w:rPr>
        <w:t xml:space="preserve"> la</w:t>
      </w:r>
      <w:r w:rsidR="00C76ECF">
        <w:rPr>
          <w:b/>
          <w:bCs/>
        </w:rPr>
        <w:t xml:space="preserve"> traduction </w:t>
      </w:r>
    </w:p>
    <w:p w:rsidR="00DF106C" w:rsidRPr="0029712F" w:rsidRDefault="00DF106C" w:rsidP="000A532C">
      <w:pPr>
        <w:jc w:val="both"/>
        <w:rPr>
          <w:b/>
          <w:bCs/>
        </w:rPr>
      </w:pPr>
    </w:p>
    <w:p w:rsidR="00C76ECF" w:rsidRDefault="008B68A6" w:rsidP="00C76ECF">
      <w:pPr>
        <w:numPr>
          <w:ilvl w:val="0"/>
          <w:numId w:val="1"/>
        </w:numPr>
        <w:jc w:val="both"/>
      </w:pPr>
      <w:r w:rsidRPr="0029712F">
        <w:t>La traduction doit être fidèle au texte original, au niveau du s</w:t>
      </w:r>
      <w:r w:rsidR="00C76ECF">
        <w:t>ens, de l’expression et du ton.</w:t>
      </w:r>
    </w:p>
    <w:p w:rsidR="008B68A6" w:rsidRPr="0029712F" w:rsidRDefault="00C76ECF" w:rsidP="00C76ECF">
      <w:pPr>
        <w:numPr>
          <w:ilvl w:val="0"/>
          <w:numId w:val="1"/>
        </w:numPr>
        <w:jc w:val="both"/>
      </w:pPr>
      <w:r>
        <w:t>O</w:t>
      </w:r>
      <w:r w:rsidR="008B68A6" w:rsidRPr="0029712F">
        <w:t>n évitera le mot à mo</w:t>
      </w:r>
      <w:r w:rsidR="007B5A45">
        <w:t>t ou une « traduc</w:t>
      </w:r>
      <w:r>
        <w:t>tion servile », ou automatique.</w:t>
      </w:r>
    </w:p>
    <w:p w:rsidR="008B68A6" w:rsidRPr="0029712F" w:rsidRDefault="00C76ECF" w:rsidP="007B5A45">
      <w:pPr>
        <w:numPr>
          <w:ilvl w:val="0"/>
          <w:numId w:val="1"/>
        </w:numPr>
        <w:jc w:val="both"/>
      </w:pPr>
      <w:r>
        <w:t>La traduction</w:t>
      </w:r>
      <w:r w:rsidR="008B68A6" w:rsidRPr="0029712F">
        <w:t xml:space="preserve"> doit être académique et rédigée dans une langue </w:t>
      </w:r>
      <w:r w:rsidR="004E066D">
        <w:t>arabe</w:t>
      </w:r>
      <w:r w:rsidR="00460A5E">
        <w:t xml:space="preserve"> correcte</w:t>
      </w:r>
      <w:r>
        <w:t>.</w:t>
      </w:r>
    </w:p>
    <w:p w:rsidR="000D23BD" w:rsidRPr="0029712F" w:rsidRDefault="000D23BD" w:rsidP="000D23BD">
      <w:pPr>
        <w:numPr>
          <w:ilvl w:val="0"/>
          <w:numId w:val="1"/>
        </w:numPr>
        <w:jc w:val="both"/>
      </w:pPr>
      <w:r w:rsidRPr="0029712F">
        <w:t>Si le texte contient des termes spéc</w:t>
      </w:r>
      <w:bookmarkStart w:id="0" w:name="_GoBack"/>
      <w:bookmarkEnd w:id="0"/>
      <w:r w:rsidRPr="0029712F">
        <w:t>ifiques, le traducteur est tenu d’ajouter des notes explicatives dans la langue cible.</w:t>
      </w:r>
    </w:p>
    <w:p w:rsidR="008B68A6" w:rsidRPr="0029712F" w:rsidRDefault="008B68A6" w:rsidP="008B68A6">
      <w:pPr>
        <w:jc w:val="both"/>
      </w:pPr>
    </w:p>
    <w:p w:rsidR="008B68A6" w:rsidRPr="0029712F" w:rsidRDefault="000D23BD" w:rsidP="008B68A6">
      <w:pPr>
        <w:jc w:val="both"/>
        <w:rPr>
          <w:b/>
          <w:bCs/>
        </w:rPr>
      </w:pPr>
      <w:r w:rsidRPr="0029712F">
        <w:rPr>
          <w:b/>
          <w:bCs/>
        </w:rPr>
        <w:t>II-  V</w:t>
      </w:r>
      <w:r w:rsidR="008B68A6" w:rsidRPr="0029712F">
        <w:rPr>
          <w:b/>
          <w:bCs/>
        </w:rPr>
        <w:t>alidat</w:t>
      </w:r>
      <w:r w:rsidR="00C76ECF">
        <w:rPr>
          <w:b/>
          <w:bCs/>
        </w:rPr>
        <w:t>ion et correction des épreuves</w:t>
      </w:r>
    </w:p>
    <w:p w:rsidR="000D23BD" w:rsidRPr="00BF1796" w:rsidRDefault="000D23BD" w:rsidP="00BF1796">
      <w:pPr>
        <w:numPr>
          <w:ilvl w:val="0"/>
          <w:numId w:val="2"/>
        </w:numPr>
        <w:jc w:val="both"/>
      </w:pPr>
      <w:r w:rsidRPr="00BF1796">
        <w:t xml:space="preserve">Le texte traduit doit </w:t>
      </w:r>
      <w:r w:rsidR="00585A7D" w:rsidRPr="00BF1796">
        <w:t>être examiné</w:t>
      </w:r>
      <w:r w:rsidRPr="00BF1796">
        <w:t xml:space="preserve"> </w:t>
      </w:r>
      <w:r w:rsidR="00DA0EE5" w:rsidRPr="00BF1796">
        <w:t xml:space="preserve">par </w:t>
      </w:r>
      <w:r w:rsidR="00BF1796" w:rsidRPr="00BF1796">
        <w:t>une tierce personne choisie par le CTDEC</w:t>
      </w:r>
      <w:r w:rsidRPr="00BF1796">
        <w:t>.</w:t>
      </w:r>
    </w:p>
    <w:p w:rsidR="000D23BD" w:rsidRPr="00BF1796" w:rsidRDefault="000D23BD" w:rsidP="00BF1796">
      <w:pPr>
        <w:numPr>
          <w:ilvl w:val="0"/>
          <w:numId w:val="2"/>
        </w:numPr>
        <w:jc w:val="both"/>
      </w:pPr>
      <w:r w:rsidRPr="00BF1796">
        <w:t>L</w:t>
      </w:r>
      <w:r w:rsidR="00BF1796" w:rsidRPr="00BF1796">
        <w:t xml:space="preserve">es rapports des </w:t>
      </w:r>
      <w:r w:rsidRPr="00BF1796">
        <w:t>révis</w:t>
      </w:r>
      <w:r w:rsidR="00BF1796" w:rsidRPr="00BF1796">
        <w:t>eurs et leurs suggestions sont étudiés</w:t>
      </w:r>
      <w:r w:rsidRPr="00BF1796">
        <w:t xml:space="preserve"> par le </w:t>
      </w:r>
      <w:r w:rsidR="00BF1796" w:rsidRPr="00BF1796">
        <w:t>CTDEC</w:t>
      </w:r>
      <w:r w:rsidRPr="00BF1796">
        <w:t xml:space="preserve"> et </w:t>
      </w:r>
      <w:r w:rsidR="00C76ECF">
        <w:t xml:space="preserve">communiqués au traducteur ; </w:t>
      </w:r>
      <w:r w:rsidR="00BF1796" w:rsidRPr="00BF1796">
        <w:t>celui-ci est invité à apporter les modifications nécessaires.</w:t>
      </w:r>
    </w:p>
    <w:p w:rsidR="007B5A45" w:rsidRPr="007B5A45" w:rsidRDefault="000D23BD" w:rsidP="007B5A45">
      <w:pPr>
        <w:numPr>
          <w:ilvl w:val="0"/>
          <w:numId w:val="2"/>
        </w:numPr>
        <w:jc w:val="both"/>
        <w:rPr>
          <w:b/>
          <w:bCs/>
        </w:rPr>
      </w:pPr>
      <w:r w:rsidRPr="00BF1796">
        <w:t>La validation f</w:t>
      </w:r>
      <w:r w:rsidR="007B5A45">
        <w:t xml:space="preserve">inale est du ressort de l’IRCAM, en concertation avec l’auteur. </w:t>
      </w:r>
    </w:p>
    <w:p w:rsidR="007B5A45" w:rsidRPr="007B5A45" w:rsidRDefault="007B5A45" w:rsidP="007B5A45">
      <w:pPr>
        <w:ind w:left="720"/>
        <w:jc w:val="both"/>
        <w:rPr>
          <w:b/>
          <w:bCs/>
        </w:rPr>
      </w:pPr>
    </w:p>
    <w:p w:rsidR="008B68A6" w:rsidRPr="0029712F" w:rsidRDefault="007B5A45" w:rsidP="007B5A45">
      <w:pPr>
        <w:jc w:val="both"/>
        <w:rPr>
          <w:b/>
          <w:bCs/>
        </w:rPr>
      </w:pPr>
      <w:r w:rsidRPr="0029712F">
        <w:rPr>
          <w:b/>
          <w:bCs/>
        </w:rPr>
        <w:t xml:space="preserve"> </w:t>
      </w:r>
      <w:r w:rsidR="00B749F2" w:rsidRPr="0029712F">
        <w:rPr>
          <w:b/>
          <w:bCs/>
        </w:rPr>
        <w:t>III</w:t>
      </w:r>
      <w:r w:rsidR="000D23BD" w:rsidRPr="0029712F">
        <w:rPr>
          <w:b/>
          <w:bCs/>
        </w:rPr>
        <w:t xml:space="preserve"> – D</w:t>
      </w:r>
      <w:r w:rsidR="008B68A6" w:rsidRPr="0029712F">
        <w:rPr>
          <w:b/>
          <w:bCs/>
        </w:rPr>
        <w:t>élai d’exécution </w:t>
      </w:r>
      <w:r w:rsidR="00B749F2" w:rsidRPr="0029712F">
        <w:rPr>
          <w:b/>
          <w:bCs/>
        </w:rPr>
        <w:t>de la traduction</w:t>
      </w:r>
    </w:p>
    <w:p w:rsidR="00B749F2" w:rsidRPr="0029712F" w:rsidRDefault="00B749F2" w:rsidP="006D445F">
      <w:pPr>
        <w:ind w:left="720"/>
        <w:jc w:val="both"/>
      </w:pPr>
      <w:r w:rsidRPr="0029712F">
        <w:t xml:space="preserve">Le traducteur est tenu de remettre le travail fini en version papier et sur CD, dans un délai de </w:t>
      </w:r>
      <w:r w:rsidR="006D445F" w:rsidRPr="007B5A45">
        <w:t>douze</w:t>
      </w:r>
      <w:r w:rsidR="00585A7D" w:rsidRPr="007B5A45">
        <w:t xml:space="preserve"> mois</w:t>
      </w:r>
      <w:r w:rsidRPr="007B5A45">
        <w:t>,</w:t>
      </w:r>
      <w:r w:rsidRPr="0029712F">
        <w:t xml:space="preserve"> à compter de la signature du contrat.</w:t>
      </w:r>
    </w:p>
    <w:p w:rsidR="00B749F2" w:rsidRPr="0029712F" w:rsidRDefault="00B749F2" w:rsidP="00B749F2">
      <w:pPr>
        <w:jc w:val="both"/>
      </w:pPr>
    </w:p>
    <w:p w:rsidR="008B68A6" w:rsidRPr="0029712F" w:rsidRDefault="00B749F2" w:rsidP="008B68A6">
      <w:pPr>
        <w:jc w:val="both"/>
        <w:rPr>
          <w:b/>
          <w:bCs/>
        </w:rPr>
      </w:pPr>
      <w:r w:rsidRPr="0029712F">
        <w:rPr>
          <w:b/>
          <w:bCs/>
        </w:rPr>
        <w:t>I</w:t>
      </w:r>
      <w:r w:rsidR="000D23BD" w:rsidRPr="0029712F">
        <w:rPr>
          <w:b/>
          <w:bCs/>
        </w:rPr>
        <w:t>V – M</w:t>
      </w:r>
      <w:r w:rsidR="00C76ECF">
        <w:rPr>
          <w:b/>
          <w:bCs/>
        </w:rPr>
        <w:t>odalités de paiement </w:t>
      </w:r>
    </w:p>
    <w:p w:rsidR="00B749F2" w:rsidRPr="0029712F" w:rsidRDefault="00B749F2" w:rsidP="00025EC7">
      <w:pPr>
        <w:ind w:left="709"/>
        <w:jc w:val="both"/>
      </w:pPr>
      <w:r w:rsidRPr="0029712F">
        <w:t xml:space="preserve">Après réception et validation de la traduction définitive et établissement du service fait par la commission compétente, l’IRCAM </w:t>
      </w:r>
      <w:r w:rsidR="00C76ECF" w:rsidRPr="0029712F">
        <w:t>entame la</w:t>
      </w:r>
      <w:r w:rsidR="009C13B3" w:rsidRPr="0029712F">
        <w:t xml:space="preserve"> procédure de paiement.</w:t>
      </w:r>
    </w:p>
    <w:p w:rsidR="009C13B3" w:rsidRPr="0029712F" w:rsidRDefault="009C13B3" w:rsidP="009C13B3">
      <w:pPr>
        <w:jc w:val="both"/>
      </w:pPr>
    </w:p>
    <w:p w:rsidR="009C13B3" w:rsidRDefault="009C13B3" w:rsidP="009C13B3">
      <w:pPr>
        <w:jc w:val="both"/>
      </w:pPr>
      <w:r w:rsidRPr="0029712F">
        <w:rPr>
          <w:b/>
          <w:bCs/>
        </w:rPr>
        <w:t xml:space="preserve">V -  </w:t>
      </w:r>
      <w:r w:rsidRPr="0029712F">
        <w:t>Le texte traduit est la propriété de l’IRCAM.</w:t>
      </w:r>
    </w:p>
    <w:p w:rsidR="00FD5494" w:rsidRDefault="00FD5494" w:rsidP="009C13B3">
      <w:pPr>
        <w:jc w:val="both"/>
      </w:pPr>
    </w:p>
    <w:p w:rsidR="00B749F2" w:rsidRPr="00311959" w:rsidRDefault="00B749F2" w:rsidP="00B749F2">
      <w:pPr>
        <w:jc w:val="both"/>
        <w:rPr>
          <w:rFonts w:ascii="Arial" w:hAnsi="Arial" w:cs="Arial"/>
        </w:rPr>
      </w:pPr>
    </w:p>
    <w:p w:rsidR="00B749F2" w:rsidRDefault="00B749F2" w:rsidP="00B749F2">
      <w:pPr>
        <w:rPr>
          <w:rFonts w:ascii="Arial" w:hAnsi="Arial" w:cs="Arial"/>
        </w:rPr>
      </w:pPr>
    </w:p>
    <w:p w:rsidR="007B5A45" w:rsidRDefault="007B5A45" w:rsidP="00B749F2">
      <w:pPr>
        <w:rPr>
          <w:rFonts w:ascii="Arial" w:hAnsi="Arial" w:cs="Arial"/>
        </w:rPr>
      </w:pPr>
    </w:p>
    <w:p w:rsidR="007B5A45" w:rsidRPr="00311959" w:rsidRDefault="007B5A45" w:rsidP="00B749F2">
      <w:pPr>
        <w:rPr>
          <w:rFonts w:ascii="Arial" w:hAnsi="Arial" w:cs="Arial"/>
        </w:rPr>
      </w:pPr>
    </w:p>
    <w:tbl>
      <w:tblPr>
        <w:tblStyle w:val="Grilledutableau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984"/>
        <w:gridCol w:w="3544"/>
      </w:tblGrid>
      <w:tr w:rsidR="00F815C7" w:rsidTr="00F815C7">
        <w:tc>
          <w:tcPr>
            <w:tcW w:w="4537" w:type="dxa"/>
            <w:hideMark/>
          </w:tcPr>
          <w:p w:rsidR="00F815C7" w:rsidRDefault="00F815C7" w:rsidP="00F815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Le Contractant</w:t>
            </w:r>
          </w:p>
          <w:p w:rsidR="00F815C7" w:rsidRDefault="00F815C7" w:rsidP="00F81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précédée de la mention « Lu et approuvé »</w:t>
            </w:r>
          </w:p>
        </w:tc>
        <w:tc>
          <w:tcPr>
            <w:tcW w:w="1984" w:type="dxa"/>
            <w:hideMark/>
          </w:tcPr>
          <w:p w:rsidR="00F815C7" w:rsidRDefault="00F815C7">
            <w:pPr>
              <w:ind w:left="3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Directeur de CTDEC</w:t>
            </w:r>
          </w:p>
        </w:tc>
        <w:tc>
          <w:tcPr>
            <w:tcW w:w="3544" w:type="dxa"/>
            <w:hideMark/>
          </w:tcPr>
          <w:p w:rsidR="00F815C7" w:rsidRDefault="00F815C7">
            <w:pPr>
              <w:ind w:left="6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 Recteur de l’IRCAM</w:t>
            </w:r>
          </w:p>
        </w:tc>
      </w:tr>
    </w:tbl>
    <w:p w:rsidR="00B749F2" w:rsidRPr="000D23BD" w:rsidRDefault="00B749F2" w:rsidP="008B68A6">
      <w:pPr>
        <w:jc w:val="both"/>
        <w:rPr>
          <w:rFonts w:ascii="Arial" w:hAnsi="Arial" w:cs="Arial"/>
          <w:b/>
          <w:bCs/>
        </w:rPr>
      </w:pPr>
    </w:p>
    <w:sectPr w:rsidR="00B749F2" w:rsidRPr="000D23BD" w:rsidSect="000A532C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E45"/>
    <w:multiLevelType w:val="hybridMultilevel"/>
    <w:tmpl w:val="02E2FA5C"/>
    <w:lvl w:ilvl="0" w:tplc="3230C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6171B"/>
    <w:multiLevelType w:val="hybridMultilevel"/>
    <w:tmpl w:val="8E1C6D4C"/>
    <w:lvl w:ilvl="0" w:tplc="3230CE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221396F"/>
    <w:multiLevelType w:val="hybridMultilevel"/>
    <w:tmpl w:val="F412E6AE"/>
    <w:lvl w:ilvl="0" w:tplc="3230C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9338CC"/>
    <w:multiLevelType w:val="hybridMultilevel"/>
    <w:tmpl w:val="2AC05C80"/>
    <w:lvl w:ilvl="0" w:tplc="3230C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A6"/>
    <w:rsid w:val="00025EC7"/>
    <w:rsid w:val="00031878"/>
    <w:rsid w:val="0008080E"/>
    <w:rsid w:val="000A532C"/>
    <w:rsid w:val="000D23BD"/>
    <w:rsid w:val="001101D0"/>
    <w:rsid w:val="00134166"/>
    <w:rsid w:val="001776E3"/>
    <w:rsid w:val="00186306"/>
    <w:rsid w:val="001B13DE"/>
    <w:rsid w:val="002306F9"/>
    <w:rsid w:val="00230991"/>
    <w:rsid w:val="00240E30"/>
    <w:rsid w:val="0029712F"/>
    <w:rsid w:val="002F0764"/>
    <w:rsid w:val="00373A8B"/>
    <w:rsid w:val="003747D4"/>
    <w:rsid w:val="00387195"/>
    <w:rsid w:val="00443406"/>
    <w:rsid w:val="0045308A"/>
    <w:rsid w:val="0045761C"/>
    <w:rsid w:val="00460A5E"/>
    <w:rsid w:val="004E066D"/>
    <w:rsid w:val="00522C4E"/>
    <w:rsid w:val="005356D6"/>
    <w:rsid w:val="00585A7D"/>
    <w:rsid w:val="005974E4"/>
    <w:rsid w:val="00597694"/>
    <w:rsid w:val="005A1924"/>
    <w:rsid w:val="00641754"/>
    <w:rsid w:val="00650BC3"/>
    <w:rsid w:val="006A59F5"/>
    <w:rsid w:val="006D445F"/>
    <w:rsid w:val="00710758"/>
    <w:rsid w:val="00746372"/>
    <w:rsid w:val="00784A93"/>
    <w:rsid w:val="007B202D"/>
    <w:rsid w:val="007B5A45"/>
    <w:rsid w:val="007C0FB7"/>
    <w:rsid w:val="007C2C7D"/>
    <w:rsid w:val="00811157"/>
    <w:rsid w:val="008B68A6"/>
    <w:rsid w:val="00915B8F"/>
    <w:rsid w:val="0096162D"/>
    <w:rsid w:val="00961BFD"/>
    <w:rsid w:val="009669EA"/>
    <w:rsid w:val="00992812"/>
    <w:rsid w:val="0099345B"/>
    <w:rsid w:val="009A333A"/>
    <w:rsid w:val="009C13B3"/>
    <w:rsid w:val="009D320E"/>
    <w:rsid w:val="00A032C8"/>
    <w:rsid w:val="00A07330"/>
    <w:rsid w:val="00A7246A"/>
    <w:rsid w:val="00AA5773"/>
    <w:rsid w:val="00B678AD"/>
    <w:rsid w:val="00B749F2"/>
    <w:rsid w:val="00BA31DC"/>
    <w:rsid w:val="00BF1796"/>
    <w:rsid w:val="00C202BD"/>
    <w:rsid w:val="00C639D3"/>
    <w:rsid w:val="00C76ECF"/>
    <w:rsid w:val="00CC7205"/>
    <w:rsid w:val="00D01423"/>
    <w:rsid w:val="00D54D19"/>
    <w:rsid w:val="00DA0EE5"/>
    <w:rsid w:val="00DE03B5"/>
    <w:rsid w:val="00DE435A"/>
    <w:rsid w:val="00DF106C"/>
    <w:rsid w:val="00DF6CA1"/>
    <w:rsid w:val="00E46000"/>
    <w:rsid w:val="00E81526"/>
    <w:rsid w:val="00E864AC"/>
    <w:rsid w:val="00F10E9E"/>
    <w:rsid w:val="00F125DD"/>
    <w:rsid w:val="00F815C7"/>
    <w:rsid w:val="00FC0575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4EEE"/>
  <w15:docId w15:val="{FC1C1299-FB68-4199-AA11-C3AC6B1E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A6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4A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13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3D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chaabihi</dc:creator>
  <cp:lastModifiedBy>AIT LAASRI Malika</cp:lastModifiedBy>
  <cp:revision>7</cp:revision>
  <cp:lastPrinted>2023-03-27T10:58:00Z</cp:lastPrinted>
  <dcterms:created xsi:type="dcterms:W3CDTF">2023-03-13T12:52:00Z</dcterms:created>
  <dcterms:modified xsi:type="dcterms:W3CDTF">2023-03-27T10:58:00Z</dcterms:modified>
</cp:coreProperties>
</file>